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F99AC0">
      <w:pPr>
        <w:pStyle w:val="4"/>
        <w:widowControl/>
        <w:shd w:val="clear" w:color="auto" w:fill="FFFFFF"/>
        <w:spacing w:beforeAutospacing="0" w:afterAutospacing="0" w:line="315" w:lineRule="atLeast"/>
        <w:jc w:val="center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HAnsi"/>
          <w:b/>
          <w:color w:val="auto"/>
          <w:sz w:val="32"/>
          <w:szCs w:val="32"/>
          <w:lang w:val="en-US" w:eastAsia="zh-CN"/>
        </w:rPr>
        <w:t>资产转让合同</w:t>
      </w:r>
    </w:p>
    <w:p w14:paraId="4D2F07BA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转让方（甲方）：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  <w:lang w:eastAsia="zh-CN"/>
        </w:rPr>
        <w:t>克什克腾旗萃英学校</w:t>
      </w:r>
    </w:p>
    <w:p w14:paraId="684CA4F1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受让方（乙方）：</w:t>
      </w:r>
    </w:p>
    <w:p w14:paraId="69503433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乙方在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  <w:lang w:val="en-US" w:eastAsia="zh-CN"/>
        </w:rPr>
        <w:t>克什克腾旗公共资源交易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中心组织的甲方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u w:val="single"/>
          <w:shd w:val="clear" w:color="auto" w:fill="FFFFFF"/>
          <w:lang w:val="en-US" w:eastAsia="zh-CN"/>
        </w:rPr>
        <w:t xml:space="preserve">生猪养殖 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  <w:lang w:val="en-US" w:eastAsia="zh-CN"/>
        </w:rPr>
        <w:t>转让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项目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（项目编号：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u w:val="single"/>
          <w:shd w:val="clear" w:color="auto" w:fill="FFFFFF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）转让中以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  <w:lang w:eastAsia="zh-CN"/>
        </w:rPr>
        <w:t>网络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u w:val="single"/>
          <w:shd w:val="clear" w:color="auto" w:fill="FFFFFF"/>
          <w:lang w:val="en-US" w:eastAsia="zh-CN"/>
        </w:rPr>
        <w:t>竞价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的方式被确定为受让人，依据《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中华人民共和国民法典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》、《企业国有产权转让管理暂行办法》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《企业国有资产交易监督管理办法》（国资、财政令第32号）及其他有关法律规定，遵循平等、自愿、公平和诚实信用的原则，根据本次转让公告的内容及甲乙双方的承诺，经甲、乙双方协商一致，达成如下条款，签订本合同，以便共同遵守。</w:t>
      </w:r>
    </w:p>
    <w:p w14:paraId="50E5A512">
      <w:pPr>
        <w:pStyle w:val="4"/>
        <w:widowControl/>
        <w:shd w:val="clear" w:color="auto" w:fill="FFFFFF"/>
        <w:spacing w:beforeAutospacing="0" w:afterAutospacing="0" w:line="360" w:lineRule="auto"/>
        <w:ind w:firstLine="663" w:firstLineChars="200"/>
        <w:rPr>
          <w:rFonts w:hint="eastAsia" w:ascii="仿宋_GB2312" w:hAnsi="仿宋_GB2312" w:eastAsia="仿宋_GB2312" w:cs="仿宋_GB2312"/>
          <w:b/>
          <w:bCs/>
          <w:color w:val="auto"/>
          <w:spacing w:val="5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5"/>
          <w:sz w:val="32"/>
          <w:szCs w:val="32"/>
          <w:shd w:val="clear" w:color="auto" w:fill="FFFFFF"/>
        </w:rPr>
        <w:t>一、转让标的基本情况：</w:t>
      </w:r>
    </w:p>
    <w:p w14:paraId="3AFB610E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  <w:lang w:val="en-US" w:eastAsia="zh-CN"/>
        </w:rPr>
        <w:t>标的名称：萃英学校生猪养殖项目资产</w:t>
      </w:r>
    </w:p>
    <w:p w14:paraId="24EE1B01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hint="default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  <w:lang w:val="en-US" w:eastAsia="zh-CN"/>
        </w:rPr>
        <w:t>规格型号：生猪105头</w:t>
      </w:r>
    </w:p>
    <w:p w14:paraId="0DC2A3C2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上述转让标的以转让公告中列示的资产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  <w:lang w:val="en-US" w:eastAsia="zh-CN"/>
        </w:rPr>
        <w:t>及相关条款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为限，以实物现状为准。</w:t>
      </w:r>
    </w:p>
    <w:p w14:paraId="1603471F">
      <w:pPr>
        <w:pStyle w:val="4"/>
        <w:widowControl/>
        <w:shd w:val="clear" w:color="auto" w:fill="FFFFFF"/>
        <w:spacing w:beforeAutospacing="0" w:afterAutospacing="0" w:line="360" w:lineRule="auto"/>
        <w:ind w:firstLine="663" w:firstLineChars="200"/>
        <w:rPr>
          <w:rFonts w:hint="eastAsia" w:ascii="仿宋_GB2312" w:hAnsi="仿宋_GB2312" w:eastAsia="仿宋_GB2312" w:cs="仿宋_GB2312"/>
          <w:b/>
          <w:bCs/>
          <w:color w:val="auto"/>
          <w:spacing w:val="5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5"/>
          <w:sz w:val="32"/>
          <w:szCs w:val="32"/>
          <w:shd w:val="clear" w:color="auto" w:fill="FFFFFF"/>
        </w:rPr>
        <w:t>二、合同价款及付款方式：</w:t>
      </w:r>
    </w:p>
    <w:p w14:paraId="1C7AB1D3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本次转让成交总价款为人民币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  <w:lang w:val="en-US" w:eastAsia="zh-CN"/>
        </w:rPr>
        <w:t>大写：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u w:val="single"/>
          <w:shd w:val="clear" w:color="auto" w:fill="FFFFFF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￥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u w:val="single"/>
          <w:shd w:val="clear" w:color="auto" w:fill="FFFFFF"/>
          <w:lang w:val="en-US" w:eastAsia="zh-CN"/>
        </w:rPr>
        <w:t xml:space="preserve">          元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。受让方须于合同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签订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之日起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个工作日内向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甲方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指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账户一次性付清全部成交价款。</w:t>
      </w:r>
    </w:p>
    <w:p w14:paraId="51D0BCB8">
      <w:pPr>
        <w:widowControl/>
        <w:shd w:val="clear" w:color="auto" w:fill="FFFFFF"/>
        <w:spacing w:line="360" w:lineRule="auto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</w:rPr>
        <w:t>三、产权交接</w:t>
      </w:r>
    </w:p>
    <w:p w14:paraId="533F3F67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交货地点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  <w:lang w:eastAsia="zh-CN"/>
        </w:rPr>
        <w:t>：经棚镇</w:t>
      </w:r>
    </w:p>
    <w:p w14:paraId="51A9F818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交货及验收：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本转让标的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以转让公告中列示的资产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  <w:lang w:val="en-US" w:eastAsia="zh-CN"/>
        </w:rPr>
        <w:t>及相关条款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为限，以实物现状为准。</w:t>
      </w:r>
    </w:p>
    <w:p w14:paraId="03452B4B">
      <w:pPr>
        <w:pStyle w:val="4"/>
        <w:widowControl/>
        <w:shd w:val="clear" w:color="auto" w:fill="FFFFFF"/>
        <w:spacing w:beforeAutospacing="0" w:afterAutospacing="0" w:line="360" w:lineRule="auto"/>
        <w:ind w:firstLine="663" w:firstLineChars="200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5"/>
          <w:sz w:val="32"/>
          <w:szCs w:val="32"/>
          <w:shd w:val="clear" w:color="auto" w:fill="FFFFFF"/>
        </w:rPr>
        <w:t>四、甲、乙双方的承诺</w:t>
      </w:r>
    </w:p>
    <w:p w14:paraId="6BFACA28">
      <w:pPr>
        <w:pStyle w:val="4"/>
        <w:widowControl/>
        <w:shd w:val="clear" w:color="auto" w:fill="FFFFFF"/>
        <w:spacing w:beforeAutospacing="0" w:afterAutospacing="0" w:line="360" w:lineRule="auto"/>
        <w:ind w:left="504" w:leftChars="240"/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1.甲方向乙方承诺所转让的产权权属真实、完整，没有隐匿下列事实：</w:t>
      </w:r>
    </w:p>
    <w:p w14:paraId="27A9959B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（1）执法机构查封资产的情形；</w:t>
      </w:r>
    </w:p>
    <w:p w14:paraId="2899B6E7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（2）权益、资产担保的情形；</w:t>
      </w:r>
    </w:p>
    <w:p w14:paraId="44A75387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（3）资产隐匿的情形；</w:t>
      </w:r>
    </w:p>
    <w:p w14:paraId="7BBB1A0D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（4）诉讼正在进行中的情形；</w:t>
      </w:r>
    </w:p>
    <w:p w14:paraId="21894AC9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（5）影响产权真实、完整的其他事实。</w:t>
      </w:r>
    </w:p>
    <w:p w14:paraId="1AFA8C1F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2.乙方向甲方承诺拥有完全的权利能力和行为能力进行产权竞买，无欺诈行为。</w:t>
      </w:r>
    </w:p>
    <w:p w14:paraId="295A4B20">
      <w:pPr>
        <w:pStyle w:val="4"/>
        <w:widowControl/>
        <w:shd w:val="clear" w:color="auto" w:fill="FFFFFF"/>
        <w:spacing w:beforeAutospacing="0" w:afterAutospacing="0" w:line="360" w:lineRule="auto"/>
        <w:ind w:firstLine="663" w:firstLineChars="200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5"/>
          <w:sz w:val="32"/>
          <w:szCs w:val="32"/>
          <w:shd w:val="clear" w:color="auto" w:fill="FFFFFF"/>
        </w:rPr>
        <w:t>五、争议的解决方式</w:t>
      </w:r>
    </w:p>
    <w:p w14:paraId="10B2B489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1.履行合同过程中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  <w:lang w:eastAsia="zh-CN"/>
        </w:rPr>
        <w:t>如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发生争议，双方应通过友好协商解决；经协商不能达成协议时，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  <w:lang w:eastAsia="zh-CN"/>
        </w:rPr>
        <w:t>由甲方所在地人民法院管辖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可以提出诉讼。</w:t>
      </w:r>
    </w:p>
    <w:p w14:paraId="38D766A6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2. 在诉讼期间，除了必须在诉讼过程中进行解决的那部分问题以外，合同其余部分应继续履行。</w:t>
      </w:r>
    </w:p>
    <w:p w14:paraId="5669437A">
      <w:pPr>
        <w:pStyle w:val="4"/>
        <w:widowControl/>
        <w:shd w:val="clear" w:color="auto" w:fill="FFFFFF"/>
        <w:spacing w:beforeAutospacing="0" w:afterAutospacing="0" w:line="360" w:lineRule="auto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13EDAE06">
      <w:pPr>
        <w:pStyle w:val="4"/>
        <w:widowControl/>
        <w:shd w:val="clear" w:color="auto" w:fill="FFFFFF"/>
        <w:spacing w:beforeAutospacing="0" w:afterAutospacing="0" w:line="360" w:lineRule="auto"/>
        <w:ind w:firstLine="663" w:firstLineChars="200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5"/>
          <w:sz w:val="32"/>
          <w:szCs w:val="32"/>
          <w:shd w:val="clear" w:color="auto" w:fill="FFFFFF"/>
          <w:lang w:eastAsia="zh-CN"/>
        </w:rPr>
        <w:t>六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5"/>
          <w:sz w:val="32"/>
          <w:szCs w:val="32"/>
          <w:shd w:val="clear" w:color="auto" w:fill="FFFFFF"/>
        </w:rPr>
        <w:t>、违约责任</w:t>
      </w:r>
    </w:p>
    <w:p w14:paraId="2063A9CA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1.任何一方发生违约行为，都必须承担违约责任。如转让方不履行约定义务，应双倍返还受让方竞买保证金；如受让方不履行约定义务，则无权要求返还竞买保证金。</w:t>
      </w:r>
    </w:p>
    <w:p w14:paraId="45849779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.因不可抗力因素导致不能充分履行本合同的，根据不可抗力因素的影响，部分或者全部免除责任。因一方延迟履行合同后发生不可抗力的，不能免除责任。发生不可抗力因素的一方，应当及时通知对方，以减轻可能给对方造成的损失，并应当在合理期限内提供证明。</w:t>
      </w:r>
    </w:p>
    <w:p w14:paraId="4E878173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如在整个产权交割和权属变更中，相关方违反应履行的义务，则按《民法通则》和《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中华人民共和国民法典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》承担责任。</w:t>
      </w:r>
    </w:p>
    <w:p w14:paraId="52019D65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经转让方、受让方双方协商，也可约定其他赔偿方式。</w:t>
      </w:r>
    </w:p>
    <w:p w14:paraId="335E1272">
      <w:pPr>
        <w:pStyle w:val="4"/>
        <w:widowControl/>
        <w:shd w:val="clear" w:color="auto" w:fill="FFFFFF"/>
        <w:spacing w:beforeAutospacing="0" w:afterAutospacing="0" w:line="360" w:lineRule="auto"/>
        <w:ind w:firstLine="663" w:firstLineChars="200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5"/>
          <w:sz w:val="32"/>
          <w:szCs w:val="32"/>
          <w:shd w:val="clear" w:color="auto" w:fill="FFFFFF"/>
          <w:lang w:eastAsia="zh-CN"/>
        </w:rPr>
        <w:t>七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5"/>
          <w:sz w:val="32"/>
          <w:szCs w:val="32"/>
          <w:shd w:val="clear" w:color="auto" w:fill="FFFFFF"/>
        </w:rPr>
        <w:t>、其他</w:t>
      </w:r>
    </w:p>
    <w:p w14:paraId="16CC9901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上述条款若有未尽事项，由转让方、受让方双方协商后另行约定。</w:t>
      </w:r>
    </w:p>
    <w:p w14:paraId="047F053F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十、本合同一式三份，转让方、受让方双方和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  <w:lang w:val="en-US" w:eastAsia="zh-CN"/>
        </w:rPr>
        <w:t>克什克腾旗公共资源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交易中心各一份，自双方签字盖章之日起生效。</w:t>
      </w:r>
    </w:p>
    <w:p w14:paraId="255DCBB4">
      <w:pPr>
        <w:pStyle w:val="4"/>
        <w:widowControl/>
        <w:shd w:val="clear" w:color="auto" w:fill="FFFFFF"/>
        <w:spacing w:beforeAutospacing="0" w:afterAutospacing="0" w:line="360" w:lineRule="auto"/>
        <w:ind w:firstLine="442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 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转让方(盖章)：　　　　　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受让方(盖章)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　　</w:t>
      </w:r>
    </w:p>
    <w:p w14:paraId="3089A8F1">
      <w:pPr>
        <w:pStyle w:val="4"/>
        <w:widowControl/>
        <w:shd w:val="clear" w:color="auto" w:fill="FFFFFF"/>
        <w:spacing w:beforeAutospacing="0" w:afterAutospacing="0" w:line="360" w:lineRule="auto"/>
        <w:ind w:firstLine="442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法人代表(签字)：           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法人代表(签字)： 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　</w:t>
      </w:r>
    </w:p>
    <w:p w14:paraId="2AEC06F5">
      <w:pPr>
        <w:pStyle w:val="4"/>
        <w:widowControl/>
        <w:shd w:val="clear" w:color="auto" w:fill="FFFFFF"/>
        <w:spacing w:beforeAutospacing="0" w:afterAutospacing="0" w:line="360" w:lineRule="auto"/>
        <w:ind w:firstLine="442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委托代理人(签字)：         　委托代理人(签字)： 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　　</w:t>
      </w:r>
    </w:p>
    <w:p w14:paraId="7608FA3A">
      <w:pPr>
        <w:pStyle w:val="4"/>
        <w:widowControl/>
        <w:shd w:val="clear" w:color="auto" w:fill="FFFFFF"/>
        <w:spacing w:beforeAutospacing="0" w:afterAutospacing="0" w:line="360" w:lineRule="auto"/>
        <w:ind w:firstLine="442"/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电话：              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  电话： 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　</w:t>
      </w:r>
      <w:bookmarkStart w:id="0" w:name="_GoBack"/>
      <w:bookmarkEnd w:id="0"/>
    </w:p>
    <w:p w14:paraId="6D7CF67D">
      <w:pPr>
        <w:pStyle w:val="4"/>
        <w:widowControl/>
        <w:shd w:val="clear" w:color="auto" w:fill="FFFFFF"/>
        <w:spacing w:beforeAutospacing="0" w:afterAutospacing="0" w:line="360" w:lineRule="auto"/>
        <w:ind w:right="500" w:firstLine="660" w:firstLineChars="200"/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签订时间：　　　年 　 月 　 日</w:t>
      </w:r>
    </w:p>
    <w:p w14:paraId="5E5FF9A0">
      <w:pPr>
        <w:spacing w:line="360" w:lineRule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336E9F29">
      <w:pPr>
        <w:pStyle w:val="4"/>
        <w:widowControl/>
        <w:shd w:val="clear" w:color="auto" w:fill="FFFFFF"/>
        <w:spacing w:beforeAutospacing="0" w:afterAutospacing="0" w:line="360" w:lineRule="atLeast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yOGJjYTA2NjlhYTQ1MjQ4ZTAzOWFmZDdmMzBjZTMifQ=="/>
  </w:docVars>
  <w:rsids>
    <w:rsidRoot w:val="64CD0ED6"/>
    <w:rsid w:val="000A42E5"/>
    <w:rsid w:val="000B4A41"/>
    <w:rsid w:val="0010542B"/>
    <w:rsid w:val="001114C9"/>
    <w:rsid w:val="00121E19"/>
    <w:rsid w:val="00137E2E"/>
    <w:rsid w:val="00161288"/>
    <w:rsid w:val="00185587"/>
    <w:rsid w:val="001C2D2B"/>
    <w:rsid w:val="002053D8"/>
    <w:rsid w:val="00231D27"/>
    <w:rsid w:val="002B2AB2"/>
    <w:rsid w:val="00361A5F"/>
    <w:rsid w:val="003F080B"/>
    <w:rsid w:val="004263AD"/>
    <w:rsid w:val="0050251C"/>
    <w:rsid w:val="0051271B"/>
    <w:rsid w:val="0056225F"/>
    <w:rsid w:val="00646258"/>
    <w:rsid w:val="00670CFD"/>
    <w:rsid w:val="006F7DB7"/>
    <w:rsid w:val="00715C30"/>
    <w:rsid w:val="007233ED"/>
    <w:rsid w:val="00736818"/>
    <w:rsid w:val="00793E13"/>
    <w:rsid w:val="008A149E"/>
    <w:rsid w:val="008E0D45"/>
    <w:rsid w:val="008F224F"/>
    <w:rsid w:val="00912D7B"/>
    <w:rsid w:val="00994144"/>
    <w:rsid w:val="00A100F8"/>
    <w:rsid w:val="00A5169E"/>
    <w:rsid w:val="00AC6336"/>
    <w:rsid w:val="00B13D9B"/>
    <w:rsid w:val="00B61C1D"/>
    <w:rsid w:val="00B730CA"/>
    <w:rsid w:val="00BD095A"/>
    <w:rsid w:val="00C07DCD"/>
    <w:rsid w:val="00C547A2"/>
    <w:rsid w:val="00CF25B2"/>
    <w:rsid w:val="00D93A6E"/>
    <w:rsid w:val="00DA7BBF"/>
    <w:rsid w:val="00DF72A5"/>
    <w:rsid w:val="00E26DDC"/>
    <w:rsid w:val="00EF5606"/>
    <w:rsid w:val="00F560AB"/>
    <w:rsid w:val="00FE2171"/>
    <w:rsid w:val="00FF0C32"/>
    <w:rsid w:val="02E0747B"/>
    <w:rsid w:val="05FD4E3D"/>
    <w:rsid w:val="077D6DF1"/>
    <w:rsid w:val="0F4A6398"/>
    <w:rsid w:val="106F4084"/>
    <w:rsid w:val="149952AA"/>
    <w:rsid w:val="16C149BC"/>
    <w:rsid w:val="179E23A5"/>
    <w:rsid w:val="193D116A"/>
    <w:rsid w:val="1CC5786C"/>
    <w:rsid w:val="22EF4713"/>
    <w:rsid w:val="2583571F"/>
    <w:rsid w:val="27344C2E"/>
    <w:rsid w:val="28427354"/>
    <w:rsid w:val="29473323"/>
    <w:rsid w:val="2D3674B7"/>
    <w:rsid w:val="30F76F1C"/>
    <w:rsid w:val="325C2837"/>
    <w:rsid w:val="3290205B"/>
    <w:rsid w:val="353A5547"/>
    <w:rsid w:val="3B163872"/>
    <w:rsid w:val="3DBB19E2"/>
    <w:rsid w:val="438E2239"/>
    <w:rsid w:val="45022DB7"/>
    <w:rsid w:val="46D366D6"/>
    <w:rsid w:val="4B9425F3"/>
    <w:rsid w:val="4BEF610E"/>
    <w:rsid w:val="4F0E55ED"/>
    <w:rsid w:val="54DF5605"/>
    <w:rsid w:val="58CA69B5"/>
    <w:rsid w:val="5BF35EFF"/>
    <w:rsid w:val="5DEF6349"/>
    <w:rsid w:val="5E627964"/>
    <w:rsid w:val="5EFE007B"/>
    <w:rsid w:val="605F6DD9"/>
    <w:rsid w:val="640D75EB"/>
    <w:rsid w:val="64CD0ED6"/>
    <w:rsid w:val="670F1455"/>
    <w:rsid w:val="67B94D9D"/>
    <w:rsid w:val="6ADB4E66"/>
    <w:rsid w:val="6BB86867"/>
    <w:rsid w:val="6CB71772"/>
    <w:rsid w:val="6FCC1381"/>
    <w:rsid w:val="6FD34D06"/>
    <w:rsid w:val="72457F38"/>
    <w:rsid w:val="73C165A4"/>
    <w:rsid w:val="785662DC"/>
    <w:rsid w:val="79651C04"/>
    <w:rsid w:val="797A6B2D"/>
    <w:rsid w:val="7E9B3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qFormat="1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FollowedHyperlink"/>
    <w:basedOn w:val="6"/>
    <w:autoRedefine/>
    <w:unhideWhenUsed/>
    <w:qFormat/>
    <w:uiPriority w:val="0"/>
    <w:rPr>
      <w:color w:val="333333"/>
      <w:u w:val="none"/>
    </w:rPr>
  </w:style>
  <w:style w:type="character" w:styleId="8">
    <w:name w:val="Hyperlink"/>
    <w:basedOn w:val="6"/>
    <w:unhideWhenUsed/>
    <w:qFormat/>
    <w:uiPriority w:val="0"/>
    <w:rPr>
      <w:color w:val="333333"/>
      <w:u w:val="none"/>
    </w:rPr>
  </w:style>
  <w:style w:type="character" w:customStyle="1" w:styleId="9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6"/>
    <w:link w:val="2"/>
    <w:qFormat/>
    <w:uiPriority w:val="0"/>
    <w:rPr>
      <w:kern w:val="2"/>
      <w:sz w:val="18"/>
      <w:szCs w:val="18"/>
    </w:rPr>
  </w:style>
  <w:style w:type="character" w:customStyle="1" w:styleId="11">
    <w:name w:val="f-article-txt-fb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1126</Words>
  <Characters>1146</Characters>
  <Lines>10</Lines>
  <Paragraphs>3</Paragraphs>
  <TotalTime>34</TotalTime>
  <ScaleCrop>false</ScaleCrop>
  <LinksUpToDate>false</LinksUpToDate>
  <CharactersWithSpaces>1241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2016-08-17T07:26:00Z</dcterms:created>
  <dc:creator>zhk</dc:creator>
  <cp:lastModifiedBy>BXG</cp:lastModifiedBy>
  <cp:lastPrinted>2021-01-18T02:05:00Z</cp:lastPrinted>
  <dcterms:modified xsi:type="dcterms:W3CDTF">2025-10-20T07:29:32Z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F4A2572167B94DD7957D2BEF4040321C_13</vt:lpwstr>
  </property>
  <property fmtid="{D5CDD505-2E9C-101B-9397-08002B2CF9AE}" pid="4" name="KSOTemplateDocerSaveRecord">
    <vt:lpwstr>eyJoZGlkIjoiMWM5ZGZjZDI4ZTg4NDMxMDBlZGUyNDM2ZmQ2MTIwMTEiLCJ1c2VySWQiOiIxNTM5ODY1MTgxIn0=</vt:lpwstr>
  </property>
</Properties>
</file>