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BB365">
      <w:pPr>
        <w:pStyle w:val="4"/>
        <w:widowControl/>
        <w:shd w:val="clear" w:color="auto" w:fill="FFFFFF"/>
        <w:spacing w:beforeAutospacing="0" w:afterAutospacing="0" w:line="315" w:lineRule="atLeast"/>
        <w:jc w:val="center"/>
        <w:rPr>
          <w:rFonts w:hint="eastAsia" w:asciiTheme="minorEastAsia" w:hAnsiTheme="minorEastAsia" w:cstheme="minorHAnsi"/>
          <w:b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HAnsi"/>
          <w:b/>
          <w:color w:val="auto"/>
          <w:sz w:val="32"/>
          <w:szCs w:val="32"/>
          <w:lang w:val="en-US" w:eastAsia="zh-CN"/>
        </w:rPr>
        <w:t>合同样本</w:t>
      </w:r>
    </w:p>
    <w:p w14:paraId="5FFC76C6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转让方（甲方）：</w:t>
      </w:r>
    </w:p>
    <w:p w14:paraId="2FCFB26A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eastAsiaTheme="minorEastAsia" w:cstheme="minorEastAsia"/>
          <w:color w:val="auto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受让方（乙方）：</w:t>
      </w:r>
    </w:p>
    <w:p w14:paraId="1FDB9D6F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乙方在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巴林左旗公共资源交易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中心组织的甲方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转让</w:t>
      </w:r>
      <w:r>
        <w:rPr>
          <w:rFonts w:hint="eastAsia" w:asciiTheme="minorEastAsia" w:hAnsiTheme="minorEastAsia" w:cstheme="minorEastAsia"/>
          <w:color w:val="auto"/>
          <w:szCs w:val="24"/>
          <w:shd w:val="clear" w:color="auto" w:fill="FFFFFF"/>
        </w:rPr>
        <w:t>项目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（项目编号：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）转让中以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的方式被确定为受让人，依据《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-SA"/>
        </w:rPr>
        <w:t>中华人民共和国民法典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》、《企业国有产权转让管理暂行办法》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《企业国有资产交易监督管理办法》（国资、财政令第32号）及其他有关法律规定，遵循平等、自愿、公平和诚实信用的原则，根据本次转让公告的内容及甲乙双方的承诺，经甲、乙双方协商一致，达成如下条款，签订本合同，以便共同遵守。</w:t>
      </w:r>
    </w:p>
    <w:p w14:paraId="4A7E0AB3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一、转让标的基本情况：</w:t>
      </w:r>
    </w:p>
    <w:p w14:paraId="184C72B3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标的名称：</w:t>
      </w:r>
    </w:p>
    <w:p w14:paraId="25D387D0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规格型号：</w:t>
      </w:r>
    </w:p>
    <w:p w14:paraId="3F97D51D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上述转让标的以转让公告中列示的资产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及相关条款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为限，以实物现状为准。</w:t>
      </w:r>
    </w:p>
    <w:p w14:paraId="341F6901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二、合同价款及付款方式：</w:t>
      </w:r>
    </w:p>
    <w:p w14:paraId="26D014DA">
      <w:pPr>
        <w:pStyle w:val="4"/>
        <w:widowControl/>
        <w:shd w:val="clear" w:color="auto" w:fill="FFFFFF"/>
        <w:spacing w:beforeAutospacing="0" w:afterAutospacing="0" w:line="360" w:lineRule="auto"/>
        <w:ind w:firstLine="250" w:firstLineChars="100"/>
        <w:rPr>
          <w:rFonts w:asciiTheme="minorEastAsia" w:hAnsi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本次转让成交总价款为人民币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大写：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￥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</w:rPr>
        <w:t>。受让方须于合同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eastAsia="zh-CN"/>
        </w:rPr>
        <w:t>签订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</w:rPr>
        <w:t>之日起5个工作日内向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甲方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</w:rPr>
        <w:t>指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定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</w:rPr>
        <w:t>账户一次性付清全部成交价款。</w:t>
      </w:r>
    </w:p>
    <w:p w14:paraId="32531A25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Theme="minorEastAsia" w:hAnsi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</w:rPr>
        <w:t>三、产权交接</w:t>
      </w:r>
    </w:p>
    <w:p w14:paraId="719981DA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交货地点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eastAsia="zh-CN"/>
        </w:rPr>
        <w:t>：</w:t>
      </w:r>
    </w:p>
    <w:p w14:paraId="70F85B5F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交货及验收：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 w:bidi="ar-SA"/>
        </w:rPr>
        <w:t>本转让标的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以转让公告中列示的资产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及相关条款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为限，以实物现状为准。</w:t>
      </w:r>
    </w:p>
    <w:p w14:paraId="11265E2C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四、甲、乙双方的承诺</w:t>
      </w:r>
    </w:p>
    <w:p w14:paraId="24ECF4AD">
      <w:pPr>
        <w:pStyle w:val="4"/>
        <w:widowControl/>
        <w:shd w:val="clear" w:color="auto" w:fill="FFFFFF"/>
        <w:spacing w:beforeAutospacing="0" w:afterAutospacing="0" w:line="360" w:lineRule="auto"/>
        <w:ind w:left="504" w:leftChars="24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1.甲方向乙方承诺所转让的产权权属真实、完整，没有隐匿下列事实：（1）执法机构查封资产的情形；</w:t>
      </w:r>
    </w:p>
    <w:p w14:paraId="0C09FA61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（2）权益、资产担保的情形；</w:t>
      </w:r>
    </w:p>
    <w:p w14:paraId="6378EC3C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（3）资产隐匿的情形；</w:t>
      </w:r>
    </w:p>
    <w:p w14:paraId="4F6DBFF0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（4）诉讼正在进行中的情形；</w:t>
      </w:r>
    </w:p>
    <w:p w14:paraId="7BF2FAE7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（5）影响产权真实、完整的其他事实。</w:t>
      </w:r>
    </w:p>
    <w:p w14:paraId="51B1D6C0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2.乙方向甲方承诺拥有完全的权利能力和行为能力进行产权竞买，无欺诈行为。</w:t>
      </w:r>
    </w:p>
    <w:p w14:paraId="2A3B806E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五、争议的解决方式</w:t>
      </w:r>
    </w:p>
    <w:p w14:paraId="003290B6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1.履行合同过程中发生争议，双方应通过友好协商解决；经协商不能达成协议时，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eastAsia="zh-CN"/>
        </w:rPr>
        <w:t>由甲方所在地人民法院管辖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可以提出诉讼。</w:t>
      </w:r>
    </w:p>
    <w:p w14:paraId="50C97D3F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2. 在诉讼期间，除了必须在诉讼过程中进行解决的那部分问题以外，合同其余部分应继续履行。</w:t>
      </w:r>
    </w:p>
    <w:p w14:paraId="1BF216BC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六、权证的变更</w:t>
      </w:r>
    </w:p>
    <w:p w14:paraId="0C6F3DF6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经甲、乙双方协商和共同配合，由乙方在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规定期限后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完成所</w:t>
      </w:r>
      <w:r>
        <w:rPr>
          <w:rFonts w:hint="eastAsia" w:asciiTheme="minorEastAsia" w:hAnsiTheme="minorEastAsia" w:cstheme="minorEastAsia"/>
          <w:color w:val="auto"/>
          <w:szCs w:val="24"/>
          <w:shd w:val="clear" w:color="auto" w:fill="FFFFFF"/>
        </w:rPr>
        <w:t>转让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产权的权属变更手续。</w:t>
      </w:r>
    </w:p>
    <w:p w14:paraId="27F0E862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七、产权转让的税收和费用</w:t>
      </w:r>
    </w:p>
    <w:p w14:paraId="173CF63E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产权转让中涉及的有关税、费，按照国家有关法律规定和</w:t>
      </w:r>
      <w:r>
        <w:rPr>
          <w:rFonts w:hint="eastAsia" w:asciiTheme="minorEastAsia" w:hAnsiTheme="minorEastAsia" w:cstheme="minorEastAsia"/>
          <w:color w:val="auto"/>
          <w:szCs w:val="24"/>
          <w:shd w:val="clear" w:color="auto" w:fill="FFFFFF"/>
        </w:rPr>
        <w:t>转让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公告要求缴纳。</w:t>
      </w:r>
    </w:p>
    <w:p w14:paraId="1B26039E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八、违约责任</w:t>
      </w:r>
    </w:p>
    <w:p w14:paraId="62E7C608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1.任何一方发生违约行为，都必须承担违约责任。如转让方不履行约定义务，应双倍返还受让方竞买保证金；如受让方不履行约定义务，则无权要求返还竞买保证金。</w:t>
      </w:r>
    </w:p>
    <w:p w14:paraId="1C8B6051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2.受让方未能按期支付交易价款，每逾期壹天，应按总交易价款的1％向对方支付违约金。</w:t>
      </w:r>
    </w:p>
    <w:p w14:paraId="30DA723D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3.因不可抗力因素导致不能充分履行本合同的，根据不可抗力因素的影响，部分或者全部免除责任。因一方延迟履行合同后发生不可抗力的，不能免除责任。发生不可抗力因素的一方，应当及时通知对方，以减轻可能给对方造成的损失，并应当在合理期限内提供证明。</w:t>
      </w:r>
    </w:p>
    <w:p w14:paraId="55FDF83F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4.如在整个产权交割和权属变更中，相关方违反应履行的义务，则按《民法通则》和《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-SA"/>
        </w:rPr>
        <w:t>中华人民共和国民法典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》承担责任。</w:t>
      </w:r>
    </w:p>
    <w:p w14:paraId="6DB7E3FB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5.经转让方、受让方双方协商，也可约定其他赔偿方式。</w:t>
      </w:r>
    </w:p>
    <w:p w14:paraId="53CE3DD4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九、其他</w:t>
      </w:r>
    </w:p>
    <w:p w14:paraId="72F7608B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上述条款若有未尽事项，由转让方、受让方双方协商后另行约定。</w:t>
      </w:r>
    </w:p>
    <w:p w14:paraId="40B79F6E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十、本合同一式三份，转让方、受让方双方和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巴林左旗公共资源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交易中心各一份，自双方签字盖章之日起生效。</w:t>
      </w:r>
    </w:p>
    <w:p w14:paraId="476763AA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auto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zCs w:val="24"/>
          <w:shd w:val="clear" w:color="auto" w:fill="FFFFFF"/>
        </w:rPr>
        <w:t> </w:t>
      </w:r>
    </w:p>
    <w:p w14:paraId="3D542130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auto"/>
          <w:szCs w:val="24"/>
          <w:shd w:val="clear" w:color="auto" w:fill="FFFFFF"/>
        </w:rPr>
      </w:pPr>
    </w:p>
    <w:p w14:paraId="58C187FD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auto"/>
          <w:szCs w:val="24"/>
        </w:rPr>
      </w:pPr>
    </w:p>
    <w:p w14:paraId="2590BDA8">
      <w:pPr>
        <w:pStyle w:val="4"/>
        <w:widowControl/>
        <w:shd w:val="clear" w:color="auto" w:fill="FFFFFF"/>
        <w:spacing w:beforeAutospacing="0" w:afterAutospacing="0" w:line="360" w:lineRule="auto"/>
        <w:ind w:right="-57" w:firstLine="442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转让方(盖章)：　　　　　　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　　　　　　受让方(盖章)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　　</w:t>
      </w:r>
    </w:p>
    <w:p w14:paraId="57CB557C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法人代表(签字)：           法人代表(签字)： 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　</w:t>
      </w:r>
    </w:p>
    <w:p w14:paraId="745D07B2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委托代理人(签字)：         　委托代理人(签字)： 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　　</w:t>
      </w:r>
    </w:p>
    <w:p w14:paraId="57A5F261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电话：                电话： 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　    </w:t>
      </w:r>
    </w:p>
    <w:p w14:paraId="4CCA202B">
      <w:pPr>
        <w:pStyle w:val="4"/>
        <w:widowControl/>
        <w:shd w:val="clear" w:color="auto" w:fill="FFFFFF"/>
        <w:spacing w:beforeAutospacing="0" w:afterAutospacing="0" w:line="360" w:lineRule="auto"/>
        <w:ind w:right="500"/>
        <w:rPr>
          <w:rFonts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</w:p>
    <w:p w14:paraId="5027B341">
      <w:pPr>
        <w:pStyle w:val="4"/>
        <w:widowControl/>
        <w:shd w:val="clear" w:color="auto" w:fill="FFFFFF"/>
        <w:spacing w:beforeAutospacing="0" w:afterAutospacing="0" w:line="360" w:lineRule="auto"/>
        <w:ind w:right="500" w:firstLine="500" w:firstLineChars="200"/>
        <w:jc w:val="right"/>
        <w:rPr>
          <w:rFonts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签订时间：　　　年 　 月 　 日</w:t>
      </w:r>
    </w:p>
    <w:p w14:paraId="159E005F">
      <w:pPr>
        <w:spacing w:line="360" w:lineRule="auto"/>
        <w:rPr>
          <w:color w:val="auto"/>
          <w:sz w:val="24"/>
          <w:szCs w:val="24"/>
        </w:rPr>
      </w:pPr>
    </w:p>
    <w:p w14:paraId="485263EA">
      <w:pPr>
        <w:pStyle w:val="4"/>
        <w:widowControl/>
        <w:shd w:val="clear" w:color="auto" w:fill="FFFFFF"/>
        <w:spacing w:beforeAutospacing="0" w:afterAutospacing="0" w:line="360" w:lineRule="atLeast"/>
        <w:jc w:val="center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MmY4Mjc1ZDg2ZjM3YjI2ODg3MWY1ODExYTA5YWQifQ=="/>
  </w:docVars>
  <w:rsids>
    <w:rsidRoot w:val="64CD0ED6"/>
    <w:rsid w:val="000A42E5"/>
    <w:rsid w:val="000B4A41"/>
    <w:rsid w:val="0010542B"/>
    <w:rsid w:val="001114C9"/>
    <w:rsid w:val="00121E19"/>
    <w:rsid w:val="00137E2E"/>
    <w:rsid w:val="00161288"/>
    <w:rsid w:val="00185587"/>
    <w:rsid w:val="001C2D2B"/>
    <w:rsid w:val="002053D8"/>
    <w:rsid w:val="00231D27"/>
    <w:rsid w:val="002B2AB2"/>
    <w:rsid w:val="00361A5F"/>
    <w:rsid w:val="003F080B"/>
    <w:rsid w:val="004263AD"/>
    <w:rsid w:val="0050251C"/>
    <w:rsid w:val="0051271B"/>
    <w:rsid w:val="0056225F"/>
    <w:rsid w:val="00646258"/>
    <w:rsid w:val="00670CFD"/>
    <w:rsid w:val="006F7DB7"/>
    <w:rsid w:val="00715C30"/>
    <w:rsid w:val="007233ED"/>
    <w:rsid w:val="00736818"/>
    <w:rsid w:val="00793E13"/>
    <w:rsid w:val="008A149E"/>
    <w:rsid w:val="008E0D45"/>
    <w:rsid w:val="008F224F"/>
    <w:rsid w:val="00912D7B"/>
    <w:rsid w:val="00994144"/>
    <w:rsid w:val="00A100F8"/>
    <w:rsid w:val="00A5169E"/>
    <w:rsid w:val="00AC6336"/>
    <w:rsid w:val="00B13D9B"/>
    <w:rsid w:val="00B61C1D"/>
    <w:rsid w:val="00B730CA"/>
    <w:rsid w:val="00BD095A"/>
    <w:rsid w:val="00C07DCD"/>
    <w:rsid w:val="00C547A2"/>
    <w:rsid w:val="00CF25B2"/>
    <w:rsid w:val="00D93A6E"/>
    <w:rsid w:val="00DA7BBF"/>
    <w:rsid w:val="00DF72A5"/>
    <w:rsid w:val="00E26DDC"/>
    <w:rsid w:val="00EF5606"/>
    <w:rsid w:val="00F560AB"/>
    <w:rsid w:val="00FE2171"/>
    <w:rsid w:val="00FF0C32"/>
    <w:rsid w:val="05FD4E3D"/>
    <w:rsid w:val="077D6DF1"/>
    <w:rsid w:val="0F4A6398"/>
    <w:rsid w:val="149952AA"/>
    <w:rsid w:val="156D0D64"/>
    <w:rsid w:val="16C149BC"/>
    <w:rsid w:val="179E23A5"/>
    <w:rsid w:val="193D116A"/>
    <w:rsid w:val="1CC5786C"/>
    <w:rsid w:val="22EF4713"/>
    <w:rsid w:val="2583571F"/>
    <w:rsid w:val="27344C2E"/>
    <w:rsid w:val="28427354"/>
    <w:rsid w:val="29473323"/>
    <w:rsid w:val="2D3674B7"/>
    <w:rsid w:val="30F76F1C"/>
    <w:rsid w:val="325C2837"/>
    <w:rsid w:val="353A5547"/>
    <w:rsid w:val="391C18B8"/>
    <w:rsid w:val="3B163872"/>
    <w:rsid w:val="3E9B661A"/>
    <w:rsid w:val="45022DB7"/>
    <w:rsid w:val="4BEF610E"/>
    <w:rsid w:val="4F0E55ED"/>
    <w:rsid w:val="54DF5605"/>
    <w:rsid w:val="5BF35EFF"/>
    <w:rsid w:val="5DEF6349"/>
    <w:rsid w:val="5EFE007B"/>
    <w:rsid w:val="605F6DD9"/>
    <w:rsid w:val="640D75EB"/>
    <w:rsid w:val="64CD0ED6"/>
    <w:rsid w:val="670F1455"/>
    <w:rsid w:val="67B94D9D"/>
    <w:rsid w:val="6ADB4E66"/>
    <w:rsid w:val="6BB86867"/>
    <w:rsid w:val="6FCC1381"/>
    <w:rsid w:val="72457F38"/>
    <w:rsid w:val="73C165A4"/>
    <w:rsid w:val="79651C04"/>
    <w:rsid w:val="7E9B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unhideWhenUsed/>
    <w:qFormat/>
    <w:uiPriority w:val="0"/>
    <w:rPr>
      <w:color w:val="333333"/>
      <w:u w:val="none"/>
    </w:rPr>
  </w:style>
  <w:style w:type="character" w:styleId="8">
    <w:name w:val="Hyperlink"/>
    <w:basedOn w:val="6"/>
    <w:unhideWhenUsed/>
    <w:qFormat/>
    <w:uiPriority w:val="0"/>
    <w:rPr>
      <w:color w:val="333333"/>
      <w:u w:val="non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f-article-txt-fb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1202</Words>
  <Characters>1212</Characters>
  <Lines>10</Lines>
  <Paragraphs>3</Paragraphs>
  <TotalTime>0</TotalTime>
  <ScaleCrop>false</ScaleCrop>
  <LinksUpToDate>false</LinksUpToDate>
  <CharactersWithSpaces>1333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2016-08-17T07:26:00Z</dcterms:created>
  <dc:creator>zhk</dc:creator>
  <cp:lastModifiedBy>胡大喜</cp:lastModifiedBy>
  <cp:lastPrinted>2021-01-18T02:05:00Z</cp:lastPrinted>
  <dcterms:modified xsi:type="dcterms:W3CDTF">2025-06-19T02:58:10Z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FFE8202EAE9949FCBE8FAF3A6D95BE0A_13</vt:lpwstr>
  </property>
  <property fmtid="{D5CDD505-2E9C-101B-9397-08002B2CF9AE}" pid="4" name="KSOTemplateDocerSaveRecord">
    <vt:lpwstr>eyJoZGlkIjoiNzcyOGU0OTczNGMyMWQxNWUzNTRjMzY1NjhhNGY2NjYiLCJ1c2VySWQiOiI2MjMzNjU4NTgifQ==</vt:lpwstr>
  </property>
</Properties>
</file>