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：</w:t>
      </w:r>
    </w:p>
    <w:p>
      <w:pPr>
        <w:jc w:val="both"/>
        <w:rPr>
          <w:rFonts w:hint="eastAsia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 xml:space="preserve">房 屋 </w:t>
      </w:r>
      <w:r>
        <w:rPr>
          <w:rFonts w:hint="eastAsia"/>
          <w:b/>
          <w:bCs/>
          <w:sz w:val="84"/>
          <w:szCs w:val="84"/>
          <w:lang w:eastAsia="zh-CN"/>
        </w:rPr>
        <w:t>租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赁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合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同</w:t>
      </w: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both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ind w:firstLine="2650" w:firstLineChars="600"/>
        <w:jc w:val="both"/>
        <w:rPr>
          <w:rFonts w:hint="eastAsia"/>
          <w:b/>
          <w:bCs/>
          <w:sz w:val="44"/>
          <w:szCs w:val="44"/>
        </w:rPr>
      </w:pP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ind w:firstLine="2650" w:firstLineChars="600"/>
        <w:jc w:val="both"/>
        <w:rPr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房屋租赁合同</w:t>
      </w:r>
    </w:p>
    <w:p>
      <w:pPr>
        <w:rPr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出租方（以下简称甲方）：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承租方（以下简称乙方）： 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身份证号：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>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根据《中华人民共和国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民法典</w:t>
      </w:r>
      <w:r>
        <w:rPr>
          <w:rFonts w:hint="eastAsia" w:ascii="仿宋" w:hAnsi="仿宋" w:eastAsia="仿宋" w:cs="仿宋"/>
          <w:sz w:val="30"/>
          <w:szCs w:val="30"/>
        </w:rPr>
        <w:t>》及相关法律法规的规定，甲、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乙双方在平等、自愿的基础上，就乙方承租甲方房屋事宜，为明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确双方权利义务，经协商一致，订立本合同。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第一条 房屋的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基本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情况</w:t>
      </w:r>
    </w:p>
    <w:p>
      <w:pPr>
        <w:ind w:left="896" w:leftChars="284" w:hanging="300" w:hanging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房屋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座落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建筑面积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平方米。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第二条 租期及租金</w:t>
      </w:r>
    </w:p>
    <w:p>
      <w:pPr>
        <w:ind w:left="1196" w:leftChars="284" w:hanging="600" w:hanging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1、该房屋租期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即</w:t>
      </w:r>
      <w:r>
        <w:rPr>
          <w:rFonts w:hint="eastAsia" w:ascii="仿宋" w:hAnsi="仿宋" w:eastAsia="仿宋" w:cs="仿宋"/>
          <w:sz w:val="30"/>
          <w:szCs w:val="30"/>
        </w:rPr>
        <w:t>自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日起至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日止。</w:t>
      </w:r>
    </w:p>
    <w:p>
      <w:pPr>
        <w:numPr>
          <w:ilvl w:val="0"/>
          <w:numId w:val="1"/>
        </w:numPr>
        <w:ind w:firstLine="600" w:firstLineChars="200"/>
        <w:rPr>
          <w:rStyle w:val="10"/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年租金（大写）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元</w:t>
      </w:r>
      <w:r>
        <w:rPr>
          <w:rFonts w:hint="eastAsia" w:ascii="仿宋" w:hAnsi="仿宋" w:eastAsia="仿宋" w:cs="仿宋"/>
          <w:sz w:val="30"/>
          <w:szCs w:val="30"/>
        </w:rPr>
        <w:t>，（小写）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元；</w:t>
      </w:r>
      <w:r>
        <w:rPr>
          <w:rStyle w:val="10"/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本协议签订之日起乙方向甲方缴纳房租。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3、租金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 xml:space="preserve">交，每年的租金于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日之前由乙方一次性交付给甲方。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若乙方不按照此约定时间缴纳房租，视为乙方不再续租，甲方有权自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已缴租金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期限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到期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后收回房屋，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乙方逾期交房的，甲方有权按照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本合同第七条第（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）项要求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乙方承担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第三条 租赁期相关费用及税金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1、租赁期内的取暖费由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方承担。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2、租赁期内的水、电、物业、以及房屋租赁税等费用，均由乙方承担。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第四条 房屋维护管理与使用</w:t>
      </w:r>
    </w:p>
    <w:p>
      <w:pPr>
        <w:pStyle w:val="13"/>
        <w:numPr>
          <w:ilvl w:val="0"/>
          <w:numId w:val="2"/>
        </w:numPr>
        <w:tabs>
          <w:tab w:val="left" w:pos="0"/>
        </w:tabs>
        <w:ind w:left="142" w:firstLine="458"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乙方在租赁房屋前应对房屋电路、水暖等设施设备做到充分了解，租期内房屋的防火、防盗、防水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及安全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责任由乙方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，并自负损失，如因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使用或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维护不当而造成甲方或第三方的损失则由乙方赔偿。</w:t>
      </w:r>
    </w:p>
    <w:p>
      <w:pPr>
        <w:tabs>
          <w:tab w:val="left" w:pos="993"/>
        </w:tabs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2、在租赁期限内，若因第三方原因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导致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热力、供水、供电公司或其他第三人等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受到损害，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承租人合法权益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受到侵害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的，由乙方向实际侵权人主张赔偿，甲方不承担任何责任。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、乙方应合理使用其所承租的房屋及其附属设施。如因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使用或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维护不当造成房屋及设施损坏的，乙方应承担修复义务，如无法修复，应按照物品价格承担双倍赔偿责任。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乙方如需对房屋装修或扩建，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征得甲方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书面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意，但不得改变房屋主体结构，当租赁期满或者合同被依法解除及终止，乙方在返还房屋时，应将扩建及装修部分原样（不能人为破坏）无偿留给甲方，若甲方需要乙方拆除时，乙方应无条件在甲方指定期限内将房屋恢复原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拆除装修或扩建部分。</w:t>
      </w:r>
    </w:p>
    <w:p>
      <w:pPr>
        <w:ind w:firstLine="602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第五条 房屋的转让与转租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1、租赁期间，甲方有权依照法定程序出售该出租的房屋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，出售时同等条件下，乙方具有优先购买权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出售成功后，本合同自行终止履行并作废，甲方不承担赔偿责任。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3、租期内若遇政府征收，乙方需无条件配合并按征收方案享有相关政策，本合同终止履行并作废。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租赁期内乙方未经甲方同意不得擅自转租房屋。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第六条 合同的变更、解除与终止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非第五条原因解除或终止合同，需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双方协商一致方可变更或终止本合同。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2、房屋租赁期内，乙方有下列行为之一的，甲方有权解除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合同，收回出租房屋；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（1）利用承租房屋进行违法活动的；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（2）未按期交付房租超过1个月的；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（3）乙方中途擅自转租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或从事与合同约定不符活动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3、租赁期满合同自然终止。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区委区政府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行政命令或自然灾害等不可抗力因素导致合同无法履行的，合同自然终止。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第七条 违约责任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1、租赁期内，乙方出现本合同第六条第2项行为之一的，甲方有权终止合同，收回房屋，乙方并应按照合同年租金的20%向甲方支付违约金。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2、租赁期满或合同解除、终止时，乙方应如期交还承租房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屋。乙方逾期归还，则每逾期一日应向甲方支付相应的日租金的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三倍。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3、乙方交还房屋时，应将房屋及其设施完好无损的交予甲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方，如出现损坏，乙方按价双倍赔偿。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第八条 免责条件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1、因自然灾害等不可抗力原因致使本合同不能继续履行或造成的损失，甲、乙双方互不承担责任。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2、房屋被国家征收的。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3、因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区委区政府</w:t>
      </w:r>
      <w:r>
        <w:rPr>
          <w:rFonts w:hint="eastAsia" w:ascii="仿宋" w:hAnsi="仿宋" w:eastAsia="仿宋" w:cs="仿宋"/>
          <w:sz w:val="30"/>
          <w:szCs w:val="30"/>
        </w:rPr>
        <w:t>行政命令或政策原因甲方需提前收回房屋的（收回后进行拆除或改造）。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4、由于上述原因而终止合同的，乙方应无条件搬出，租金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按照实际使用时间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（以月为单位）</w:t>
      </w:r>
      <w:r>
        <w:rPr>
          <w:rFonts w:hint="eastAsia" w:ascii="仿宋" w:hAnsi="仿宋" w:eastAsia="仿宋" w:cs="仿宋"/>
          <w:sz w:val="30"/>
          <w:szCs w:val="30"/>
        </w:rPr>
        <w:t>计算，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不足十天不计费，超过十天按满月计费，</w:t>
      </w:r>
      <w:r>
        <w:rPr>
          <w:rFonts w:hint="eastAsia" w:ascii="仿宋" w:hAnsi="仿宋" w:eastAsia="仿宋" w:cs="仿宋"/>
          <w:sz w:val="30"/>
          <w:szCs w:val="30"/>
        </w:rPr>
        <w:t>剩余租金退回乙方，甲方不再承担其他责任。</w:t>
      </w:r>
    </w:p>
    <w:p>
      <w:pPr>
        <w:numPr>
          <w:ilvl w:val="0"/>
          <w:numId w:val="3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本合同未尽事宜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经甲、乙双方协商一致，可订立补充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。补充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 w:cs="仿宋"/>
          <w:sz w:val="30"/>
          <w:szCs w:val="30"/>
        </w:rPr>
        <w:t>及附件均为本合同组成部分，与本合同具有同等法律效力。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第十条 争议解决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本合同项下发生的争议，由双方协商解决；协商不成时，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向红山区人民法院提起诉讼。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第十一条 本合同由双方签字盖章之日起生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效。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第十二条 本合同一式二份，甲、乙双方各执一份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具有同等法律效力。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第十三条 其他补充条款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代表</w:t>
      </w:r>
      <w:r>
        <w:rPr>
          <w:rFonts w:hint="eastAsia" w:ascii="仿宋" w:hAnsi="仿宋" w:eastAsia="仿宋" w:cs="仿宋"/>
          <w:sz w:val="30"/>
          <w:szCs w:val="30"/>
        </w:rPr>
        <w:t>（签章）：              乙方（签章）：</w:t>
      </w:r>
    </w:p>
    <w:p>
      <w:pPr>
        <w:ind w:firstLine="1800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法定代表人：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联系电话：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</w:p>
    <w:p>
      <w:pPr>
        <w:ind w:firstLine="3000" w:firstLineChars="1000"/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合同签订时间：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DFA3E"/>
    <w:multiLevelType w:val="singleLevel"/>
    <w:tmpl w:val="E55DFA3E"/>
    <w:lvl w:ilvl="0" w:tentative="0">
      <w:start w:val="9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0FA71F78"/>
    <w:multiLevelType w:val="multilevel"/>
    <w:tmpl w:val="0FA71F78"/>
    <w:lvl w:ilvl="0" w:tentative="0">
      <w:start w:val="1"/>
      <w:numFmt w:val="decimal"/>
      <w:lvlText w:val="%1、"/>
      <w:lvlJc w:val="left"/>
      <w:pPr>
        <w:ind w:left="165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4E70AE2"/>
    <w:multiLevelType w:val="singleLevel"/>
    <w:tmpl w:val="34E70A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Dk2MjExNDk5ZjliNTQwNGUyNDExYTVlNWY1NjUifQ=="/>
  </w:docVars>
  <w:rsids>
    <w:rsidRoot w:val="007D6666"/>
    <w:rsid w:val="00003CA2"/>
    <w:rsid w:val="00060808"/>
    <w:rsid w:val="000C5DAE"/>
    <w:rsid w:val="000F7F02"/>
    <w:rsid w:val="00110820"/>
    <w:rsid w:val="001435B7"/>
    <w:rsid w:val="00185C8D"/>
    <w:rsid w:val="00216CB2"/>
    <w:rsid w:val="002277ED"/>
    <w:rsid w:val="00273D4E"/>
    <w:rsid w:val="00331353"/>
    <w:rsid w:val="00392F1B"/>
    <w:rsid w:val="003A2578"/>
    <w:rsid w:val="003A2888"/>
    <w:rsid w:val="003A7503"/>
    <w:rsid w:val="003F23DE"/>
    <w:rsid w:val="00426189"/>
    <w:rsid w:val="004555D6"/>
    <w:rsid w:val="00517241"/>
    <w:rsid w:val="0055271F"/>
    <w:rsid w:val="006A0AB9"/>
    <w:rsid w:val="006D6D4F"/>
    <w:rsid w:val="007B4626"/>
    <w:rsid w:val="007C0B22"/>
    <w:rsid w:val="007D6666"/>
    <w:rsid w:val="007E5518"/>
    <w:rsid w:val="00810AAD"/>
    <w:rsid w:val="008B7D77"/>
    <w:rsid w:val="008E252C"/>
    <w:rsid w:val="00984D86"/>
    <w:rsid w:val="00A64BD3"/>
    <w:rsid w:val="00A673E8"/>
    <w:rsid w:val="00A6771A"/>
    <w:rsid w:val="00A86708"/>
    <w:rsid w:val="00A92275"/>
    <w:rsid w:val="00AB2CF4"/>
    <w:rsid w:val="00AE7D27"/>
    <w:rsid w:val="00B35572"/>
    <w:rsid w:val="00BB52B1"/>
    <w:rsid w:val="00BC5396"/>
    <w:rsid w:val="00BD5882"/>
    <w:rsid w:val="00C30402"/>
    <w:rsid w:val="00C440B2"/>
    <w:rsid w:val="00C77173"/>
    <w:rsid w:val="00C96F48"/>
    <w:rsid w:val="00D20675"/>
    <w:rsid w:val="00D24451"/>
    <w:rsid w:val="00D73DA0"/>
    <w:rsid w:val="00EA2D3F"/>
    <w:rsid w:val="00F70D72"/>
    <w:rsid w:val="00FA3256"/>
    <w:rsid w:val="00FB5B93"/>
    <w:rsid w:val="02E13F05"/>
    <w:rsid w:val="05131E08"/>
    <w:rsid w:val="05E2015E"/>
    <w:rsid w:val="07F052E6"/>
    <w:rsid w:val="085457EE"/>
    <w:rsid w:val="09EC14C4"/>
    <w:rsid w:val="0BAC05B0"/>
    <w:rsid w:val="0D250C04"/>
    <w:rsid w:val="0E2110CA"/>
    <w:rsid w:val="0E2824AD"/>
    <w:rsid w:val="121208FC"/>
    <w:rsid w:val="14307986"/>
    <w:rsid w:val="152D06C4"/>
    <w:rsid w:val="15353033"/>
    <w:rsid w:val="1736174E"/>
    <w:rsid w:val="17DE5A3C"/>
    <w:rsid w:val="18446AEE"/>
    <w:rsid w:val="18FA0D2A"/>
    <w:rsid w:val="18FF12C8"/>
    <w:rsid w:val="1C5E3E03"/>
    <w:rsid w:val="1E2976E9"/>
    <w:rsid w:val="20461907"/>
    <w:rsid w:val="25D55B88"/>
    <w:rsid w:val="2A405374"/>
    <w:rsid w:val="2B0B3EB7"/>
    <w:rsid w:val="2E674E07"/>
    <w:rsid w:val="307C55D5"/>
    <w:rsid w:val="32D44C03"/>
    <w:rsid w:val="348A0005"/>
    <w:rsid w:val="35FE6E62"/>
    <w:rsid w:val="39FD138C"/>
    <w:rsid w:val="3C1917DB"/>
    <w:rsid w:val="3C7D10D2"/>
    <w:rsid w:val="3F336330"/>
    <w:rsid w:val="41065731"/>
    <w:rsid w:val="41B22C93"/>
    <w:rsid w:val="437A4700"/>
    <w:rsid w:val="475663DB"/>
    <w:rsid w:val="482D1E3A"/>
    <w:rsid w:val="4A971041"/>
    <w:rsid w:val="510C0B36"/>
    <w:rsid w:val="51971D5D"/>
    <w:rsid w:val="55177B12"/>
    <w:rsid w:val="55987743"/>
    <w:rsid w:val="55BB675D"/>
    <w:rsid w:val="56B849C0"/>
    <w:rsid w:val="56D04DDB"/>
    <w:rsid w:val="5D045FA2"/>
    <w:rsid w:val="5E68724F"/>
    <w:rsid w:val="603D2DD5"/>
    <w:rsid w:val="62CC6045"/>
    <w:rsid w:val="633B333A"/>
    <w:rsid w:val="6537581E"/>
    <w:rsid w:val="65C05392"/>
    <w:rsid w:val="66E85A35"/>
    <w:rsid w:val="68064D6E"/>
    <w:rsid w:val="69CD6E3C"/>
    <w:rsid w:val="6B305B18"/>
    <w:rsid w:val="6CB3438C"/>
    <w:rsid w:val="6CDA3A3C"/>
    <w:rsid w:val="6D067269"/>
    <w:rsid w:val="6E5B4EAE"/>
    <w:rsid w:val="6F9A7315"/>
    <w:rsid w:val="717D7C9A"/>
    <w:rsid w:val="73C71FBA"/>
    <w:rsid w:val="744342B8"/>
    <w:rsid w:val="74870F14"/>
    <w:rsid w:val="79086245"/>
    <w:rsid w:val="796D670B"/>
    <w:rsid w:val="7A4B5E8A"/>
    <w:rsid w:val="7A7E3149"/>
    <w:rsid w:val="7B15767C"/>
    <w:rsid w:val="7B7A5CD9"/>
    <w:rsid w:val="7B97777C"/>
    <w:rsid w:val="7CD03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1702-CA92-42BE-87D2-18C026142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1441</Characters>
  <Lines>12</Lines>
  <Paragraphs>3</Paragraphs>
  <TotalTime>1</TotalTime>
  <ScaleCrop>false</ScaleCrop>
  <LinksUpToDate>false</LinksUpToDate>
  <CharactersWithSpaces>1690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F.</cp:lastModifiedBy>
  <cp:lastPrinted>2020-04-09T02:20:00Z</cp:lastPrinted>
  <dcterms:modified xsi:type="dcterms:W3CDTF">2023-04-19T02:20:37Z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31ED5AB7FF7C406491BA534175D6A792</vt:lpwstr>
  </property>
</Properties>
</file>