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E58EC0">
      <w:pPr>
        <w:spacing w:line="560" w:lineRule="exact"/>
        <w:jc w:val="center"/>
        <w:rPr>
          <w:rFonts w:hint="eastAsia" w:ascii="方正小标宋简体" w:eastAsia="方正小标宋简体"/>
          <w:sz w:val="36"/>
          <w:szCs w:val="36"/>
        </w:rPr>
      </w:pPr>
      <w:r>
        <w:rPr>
          <w:rFonts w:hint="eastAsia" w:ascii="方正小标宋简体" w:eastAsia="方正小标宋简体"/>
          <w:sz w:val="36"/>
          <w:szCs w:val="36"/>
        </w:rPr>
        <w:t>国有土地出租合同</w:t>
      </w:r>
    </w:p>
    <w:p w14:paraId="256EC306">
      <w:pPr>
        <w:spacing w:line="560" w:lineRule="exact"/>
        <w:jc w:val="both"/>
        <w:rPr>
          <w:rFonts w:ascii="仿宋" w:hAnsi="仿宋" w:eastAsia="仿宋"/>
          <w:sz w:val="28"/>
          <w:szCs w:val="28"/>
        </w:rPr>
      </w:pPr>
    </w:p>
    <w:p w14:paraId="326E036A">
      <w:pPr>
        <w:spacing w:line="560" w:lineRule="exact"/>
        <w:jc w:val="both"/>
        <w:rPr>
          <w:rFonts w:ascii="仿宋" w:hAnsi="仿宋" w:eastAsia="仿宋"/>
          <w:sz w:val="28"/>
          <w:szCs w:val="28"/>
        </w:rPr>
      </w:pPr>
      <w:r>
        <w:rPr>
          <w:rFonts w:hint="eastAsia" w:ascii="仿宋" w:hAnsi="仿宋" w:eastAsia="仿宋"/>
          <w:sz w:val="28"/>
          <w:szCs w:val="28"/>
        </w:rPr>
        <w:t>甲方（出租方）：内蒙古银资国有资产运营（集团）有限公司</w:t>
      </w:r>
    </w:p>
    <w:p w14:paraId="7D632314">
      <w:pPr>
        <w:spacing w:line="560" w:lineRule="exact"/>
        <w:jc w:val="both"/>
        <w:rPr>
          <w:rFonts w:ascii="仿宋" w:hAnsi="仿宋" w:eastAsia="仿宋"/>
          <w:sz w:val="28"/>
          <w:szCs w:val="28"/>
        </w:rPr>
      </w:pPr>
      <w:r>
        <w:rPr>
          <w:rFonts w:hint="eastAsia" w:ascii="仿宋" w:hAnsi="仿宋" w:eastAsia="仿宋"/>
          <w:sz w:val="28"/>
          <w:szCs w:val="28"/>
        </w:rPr>
        <w:t>乙方（承租方）：</w:t>
      </w:r>
    </w:p>
    <w:p w14:paraId="375D1257">
      <w:pPr>
        <w:spacing w:after="0" w:line="560" w:lineRule="exact"/>
        <w:ind w:firstLine="560" w:firstLineChars="200"/>
        <w:jc w:val="both"/>
        <w:rPr>
          <w:rFonts w:ascii="仿宋_GB2312" w:eastAsia="仿宋_GB2312"/>
          <w:sz w:val="28"/>
          <w:szCs w:val="28"/>
        </w:rPr>
      </w:pPr>
      <w:r>
        <w:rPr>
          <w:rFonts w:hint="eastAsia" w:ascii="仿宋_GB2312" w:eastAsia="仿宋_GB2312"/>
          <w:sz w:val="28"/>
          <w:szCs w:val="28"/>
        </w:rPr>
        <w:t>根据《中华人民共和国民法典》等相关法律法规规定，本着平等、自愿、诚信、公平、公开的原则，为明确双方权利和义务，经甲乙双方协商一致，签订本合同。</w:t>
      </w:r>
    </w:p>
    <w:p w14:paraId="3EB2FCBF">
      <w:pPr>
        <w:spacing w:after="0" w:line="560" w:lineRule="exact"/>
        <w:ind w:firstLine="562" w:firstLineChars="200"/>
        <w:jc w:val="both"/>
        <w:rPr>
          <w:rFonts w:ascii="仿宋_GB2312" w:hAnsi="等线" w:eastAsia="仿宋_GB2312" w:cs="Times New Roman"/>
          <w:b/>
          <w:bCs/>
          <w:sz w:val="28"/>
          <w:szCs w:val="28"/>
        </w:rPr>
      </w:pPr>
      <w:r>
        <w:rPr>
          <w:rFonts w:hint="eastAsia" w:ascii="仿宋_GB2312" w:hAnsi="等线" w:eastAsia="仿宋_GB2312" w:cs="Times New Roman"/>
          <w:b/>
          <w:bCs/>
          <w:sz w:val="28"/>
          <w:szCs w:val="28"/>
        </w:rPr>
        <w:t>一、租赁土地信息</w:t>
      </w:r>
    </w:p>
    <w:p w14:paraId="73970AD8">
      <w:pPr>
        <w:spacing w:after="0" w:line="560" w:lineRule="exact"/>
        <w:ind w:firstLine="560"/>
        <w:jc w:val="both"/>
        <w:rPr>
          <w:rFonts w:ascii="仿宋_GB2312" w:hAnsi="等线" w:eastAsia="仿宋_GB2312" w:cs="Times New Roman"/>
          <w:sz w:val="28"/>
          <w:szCs w:val="28"/>
        </w:rPr>
      </w:pPr>
      <w:r>
        <w:rPr>
          <w:rFonts w:hint="eastAsia" w:ascii="仿宋_GB2312" w:hAnsi="等线" w:eastAsia="仿宋_GB2312" w:cs="Times New Roman"/>
          <w:sz w:val="28"/>
          <w:szCs w:val="28"/>
        </w:rPr>
        <w:t>1、位置：</w:t>
      </w:r>
    </w:p>
    <w:p w14:paraId="0487EA0C">
      <w:pPr>
        <w:spacing w:after="0" w:line="560" w:lineRule="exact"/>
        <w:ind w:firstLine="560"/>
        <w:jc w:val="both"/>
        <w:rPr>
          <w:rFonts w:ascii="仿宋_GB2312" w:hAnsi="等线" w:eastAsia="仿宋_GB2312" w:cs="Times New Roman"/>
          <w:sz w:val="28"/>
          <w:szCs w:val="28"/>
        </w:rPr>
      </w:pPr>
      <w:r>
        <w:rPr>
          <w:rFonts w:hint="eastAsia" w:ascii="仿宋_GB2312" w:hAnsi="等线" w:eastAsia="仿宋_GB2312" w:cs="Times New Roman"/>
          <w:sz w:val="28"/>
          <w:szCs w:val="28"/>
        </w:rPr>
        <w:t>2、面积：</w:t>
      </w:r>
      <w:r>
        <w:rPr>
          <w:rFonts w:ascii="仿宋_GB2312" w:hAnsi="等线" w:eastAsia="仿宋_GB2312" w:cs="Times New Roman"/>
          <w:sz w:val="28"/>
          <w:szCs w:val="28"/>
          <w:u w:val="single"/>
        </w:rPr>
        <w:t xml:space="preserve">  </w:t>
      </w:r>
      <w:r>
        <w:rPr>
          <w:rFonts w:hint="eastAsia" w:ascii="仿宋_GB2312" w:hAnsi="等线" w:eastAsia="仿宋_GB2312" w:cs="Times New Roman"/>
          <w:sz w:val="28"/>
          <w:szCs w:val="28"/>
          <w:u w:val="single"/>
        </w:rPr>
        <w:t xml:space="preserve">    </w:t>
      </w:r>
      <w:r>
        <w:rPr>
          <w:rFonts w:ascii="仿宋_GB2312" w:hAnsi="等线" w:eastAsia="仿宋_GB2312" w:cs="Times New Roman"/>
          <w:sz w:val="28"/>
          <w:szCs w:val="28"/>
          <w:u w:val="single"/>
        </w:rPr>
        <w:t xml:space="preserve"> </w:t>
      </w:r>
      <w:r>
        <w:rPr>
          <w:rFonts w:ascii="仿宋_GB2312" w:hAnsi="等线" w:eastAsia="仿宋_GB2312" w:cs="Times New Roman"/>
          <w:sz w:val="28"/>
          <w:szCs w:val="28"/>
        </w:rPr>
        <w:t>(以现场实际为准)。</w:t>
      </w:r>
    </w:p>
    <w:p w14:paraId="6D2A7F49">
      <w:pPr>
        <w:spacing w:after="0" w:line="560" w:lineRule="exact"/>
        <w:ind w:firstLine="560"/>
        <w:jc w:val="both"/>
        <w:rPr>
          <w:rFonts w:ascii="仿宋_GB2312" w:hAnsi="等线" w:eastAsia="仿宋_GB2312" w:cs="Times New Roman"/>
          <w:sz w:val="28"/>
          <w:szCs w:val="28"/>
        </w:rPr>
      </w:pPr>
      <w:r>
        <w:rPr>
          <w:rFonts w:hint="eastAsia" w:ascii="仿宋_GB2312" w:hAnsi="等线" w:eastAsia="仿宋_GB2312" w:cs="Times New Roman"/>
          <w:sz w:val="28"/>
          <w:szCs w:val="28"/>
        </w:rPr>
        <w:t>3、用途：</w:t>
      </w:r>
    </w:p>
    <w:p w14:paraId="126204D0">
      <w:pPr>
        <w:spacing w:after="0" w:line="560" w:lineRule="exact"/>
        <w:ind w:firstLine="562" w:firstLineChars="200"/>
        <w:jc w:val="both"/>
        <w:rPr>
          <w:rFonts w:ascii="仿宋_GB2312" w:hAnsi="等线" w:eastAsia="仿宋_GB2312" w:cs="Times New Roman"/>
          <w:b/>
          <w:bCs/>
          <w:sz w:val="28"/>
          <w:szCs w:val="28"/>
        </w:rPr>
      </w:pPr>
      <w:r>
        <w:rPr>
          <w:rFonts w:hint="eastAsia" w:ascii="仿宋_GB2312" w:hAnsi="等线" w:eastAsia="仿宋_GB2312" w:cs="Times New Roman"/>
          <w:b/>
          <w:bCs/>
          <w:sz w:val="28"/>
          <w:szCs w:val="28"/>
        </w:rPr>
        <w:t>二、租赁期限</w:t>
      </w:r>
    </w:p>
    <w:p w14:paraId="555F6B9D">
      <w:pPr>
        <w:spacing w:after="0" w:line="560" w:lineRule="exact"/>
        <w:ind w:left="279" w:leftChars="127" w:firstLine="280" w:firstLineChars="100"/>
        <w:jc w:val="both"/>
        <w:rPr>
          <w:rFonts w:ascii="仿宋_GB2312" w:hAnsi="等线" w:eastAsia="仿宋_GB2312" w:cs="Times New Roman"/>
          <w:sz w:val="28"/>
          <w:szCs w:val="28"/>
        </w:rPr>
      </w:pPr>
      <w:r>
        <w:rPr>
          <w:rFonts w:hint="eastAsia" w:ascii="仿宋_GB2312" w:hAnsi="等线" w:eastAsia="仿宋_GB2312" w:cs="Times New Roman"/>
          <w:sz w:val="28"/>
          <w:szCs w:val="28"/>
        </w:rPr>
        <w:t>自</w:t>
      </w:r>
      <w:r>
        <w:rPr>
          <w:rFonts w:hint="eastAsia" w:ascii="仿宋_GB2312" w:hAnsi="等线" w:eastAsia="仿宋_GB2312" w:cs="Times New Roman"/>
          <w:sz w:val="28"/>
          <w:szCs w:val="28"/>
          <w:u w:val="single"/>
        </w:rPr>
        <w:t xml:space="preserve">    </w:t>
      </w:r>
      <w:r>
        <w:rPr>
          <w:rFonts w:hint="eastAsia" w:ascii="仿宋_GB2312" w:hAnsi="等线" w:eastAsia="仿宋_GB2312" w:cs="Times New Roman"/>
          <w:sz w:val="28"/>
          <w:szCs w:val="28"/>
        </w:rPr>
        <w:t>年</w:t>
      </w:r>
      <w:r>
        <w:rPr>
          <w:rFonts w:hint="eastAsia" w:ascii="仿宋_GB2312" w:hAnsi="等线" w:eastAsia="仿宋_GB2312" w:cs="Times New Roman"/>
          <w:sz w:val="28"/>
          <w:szCs w:val="28"/>
          <w:u w:val="single"/>
        </w:rPr>
        <w:t xml:space="preserve">  </w:t>
      </w:r>
      <w:r>
        <w:rPr>
          <w:rFonts w:hint="eastAsia" w:ascii="仿宋_GB2312" w:hAnsi="等线" w:eastAsia="仿宋_GB2312" w:cs="Times New Roman"/>
          <w:sz w:val="28"/>
          <w:szCs w:val="28"/>
        </w:rPr>
        <w:t>月</w:t>
      </w:r>
      <w:r>
        <w:rPr>
          <w:rFonts w:hint="eastAsia" w:ascii="仿宋_GB2312" w:hAnsi="等线" w:eastAsia="仿宋_GB2312" w:cs="Times New Roman"/>
          <w:sz w:val="28"/>
          <w:szCs w:val="28"/>
          <w:u w:val="single"/>
        </w:rPr>
        <w:t xml:space="preserve">  </w:t>
      </w:r>
      <w:r>
        <w:rPr>
          <w:rFonts w:hint="eastAsia" w:ascii="仿宋_GB2312" w:hAnsi="等线" w:eastAsia="仿宋_GB2312" w:cs="Times New Roman"/>
          <w:sz w:val="28"/>
          <w:szCs w:val="28"/>
        </w:rPr>
        <w:t>日至</w:t>
      </w:r>
      <w:r>
        <w:rPr>
          <w:rFonts w:hint="eastAsia" w:ascii="仿宋_GB2312" w:hAnsi="等线" w:eastAsia="仿宋_GB2312" w:cs="Times New Roman"/>
          <w:sz w:val="28"/>
          <w:szCs w:val="28"/>
          <w:u w:val="single"/>
        </w:rPr>
        <w:t xml:space="preserve">    </w:t>
      </w:r>
      <w:r>
        <w:rPr>
          <w:rFonts w:hint="eastAsia" w:ascii="仿宋_GB2312" w:hAnsi="等线" w:eastAsia="仿宋_GB2312" w:cs="Times New Roman"/>
          <w:sz w:val="28"/>
          <w:szCs w:val="28"/>
        </w:rPr>
        <w:t>年</w:t>
      </w:r>
      <w:r>
        <w:rPr>
          <w:rFonts w:hint="eastAsia" w:ascii="仿宋_GB2312" w:hAnsi="等线" w:eastAsia="仿宋_GB2312" w:cs="Times New Roman"/>
          <w:sz w:val="28"/>
          <w:szCs w:val="28"/>
          <w:u w:val="single"/>
        </w:rPr>
        <w:t xml:space="preserve">  </w:t>
      </w:r>
      <w:r>
        <w:rPr>
          <w:rFonts w:hint="eastAsia" w:ascii="仿宋_GB2312" w:hAnsi="等线" w:eastAsia="仿宋_GB2312" w:cs="Times New Roman"/>
          <w:sz w:val="28"/>
          <w:szCs w:val="28"/>
        </w:rPr>
        <w:t>月</w:t>
      </w:r>
      <w:r>
        <w:rPr>
          <w:rFonts w:hint="eastAsia" w:ascii="仿宋_GB2312" w:hAnsi="等线" w:eastAsia="仿宋_GB2312" w:cs="Times New Roman"/>
          <w:sz w:val="28"/>
          <w:szCs w:val="28"/>
          <w:u w:val="single"/>
        </w:rPr>
        <w:t xml:space="preserve">  </w:t>
      </w:r>
      <w:r>
        <w:rPr>
          <w:rFonts w:hint="eastAsia" w:ascii="仿宋_GB2312" w:hAnsi="等线" w:eastAsia="仿宋_GB2312" w:cs="Times New Roman"/>
          <w:sz w:val="28"/>
          <w:szCs w:val="28"/>
        </w:rPr>
        <w:t>日止，总计</w:t>
      </w:r>
      <w:r>
        <w:rPr>
          <w:rFonts w:hint="eastAsia" w:ascii="仿宋_GB2312" w:hAnsi="等线" w:eastAsia="仿宋_GB2312" w:cs="Times New Roman"/>
          <w:sz w:val="28"/>
          <w:szCs w:val="28"/>
          <w:u w:val="single"/>
        </w:rPr>
        <w:t xml:space="preserve">    </w:t>
      </w:r>
      <w:r>
        <w:rPr>
          <w:rFonts w:hint="eastAsia" w:ascii="仿宋_GB2312" w:hAnsi="等线" w:eastAsia="仿宋_GB2312" w:cs="Times New Roman"/>
          <w:sz w:val="28"/>
          <w:szCs w:val="28"/>
        </w:rPr>
        <w:t>年。</w:t>
      </w:r>
    </w:p>
    <w:p w14:paraId="59CEE5FA">
      <w:pPr>
        <w:spacing w:after="0" w:line="560" w:lineRule="exact"/>
        <w:ind w:firstLine="562" w:firstLineChars="200"/>
        <w:jc w:val="both"/>
        <w:rPr>
          <w:rFonts w:ascii="仿宋_GB2312" w:hAnsi="等线" w:eastAsia="仿宋_GB2312" w:cs="Times New Roman"/>
          <w:b/>
          <w:bCs/>
          <w:sz w:val="28"/>
          <w:szCs w:val="28"/>
        </w:rPr>
      </w:pPr>
      <w:r>
        <w:rPr>
          <w:rFonts w:hint="eastAsia" w:ascii="仿宋_GB2312" w:hAnsi="等线" w:eastAsia="仿宋_GB2312" w:cs="Times New Roman"/>
          <w:b/>
          <w:bCs/>
          <w:sz w:val="28"/>
          <w:szCs w:val="28"/>
        </w:rPr>
        <w:t>三、租金及支付方式</w:t>
      </w:r>
    </w:p>
    <w:p w14:paraId="09637B9F">
      <w:pPr>
        <w:spacing w:after="0" w:line="560" w:lineRule="exact"/>
        <w:ind w:left="440" w:leftChars="200"/>
        <w:jc w:val="both"/>
        <w:rPr>
          <w:rFonts w:ascii="仿宋_GB2312" w:hAnsi="等线" w:eastAsia="仿宋_GB2312" w:cs="Times New Roman"/>
          <w:b/>
          <w:bCs/>
          <w:sz w:val="28"/>
          <w:szCs w:val="28"/>
        </w:rPr>
      </w:pPr>
      <w:r>
        <w:rPr>
          <w:rFonts w:hint="eastAsia" w:ascii="仿宋_GB2312" w:hAnsi="等线" w:eastAsia="仿宋_GB2312" w:cs="Times New Roman"/>
          <w:sz w:val="28"/>
          <w:szCs w:val="28"/>
        </w:rPr>
        <w:t xml:space="preserve">1、 年租金：人民币 </w:t>
      </w:r>
      <w:r>
        <w:rPr>
          <w:rFonts w:hint="eastAsia" w:ascii="仿宋_GB2312" w:hAnsi="等线" w:eastAsia="仿宋_GB2312" w:cs="Times New Roman"/>
          <w:sz w:val="28"/>
          <w:szCs w:val="28"/>
          <w:u w:val="single"/>
        </w:rPr>
        <w:t xml:space="preserve">       </w:t>
      </w:r>
      <w:r>
        <w:rPr>
          <w:rFonts w:hint="eastAsia" w:ascii="仿宋_GB2312" w:hAnsi="等线" w:eastAsia="仿宋_GB2312" w:cs="Times New Roman"/>
          <w:sz w:val="28"/>
          <w:szCs w:val="28"/>
        </w:rPr>
        <w:t>元，大写：</w:t>
      </w:r>
      <w:r>
        <w:rPr>
          <w:rFonts w:hint="eastAsia" w:ascii="仿宋_GB2312" w:hAnsi="等线" w:eastAsia="仿宋_GB2312" w:cs="Times New Roman"/>
          <w:sz w:val="28"/>
          <w:szCs w:val="28"/>
          <w:u w:val="single"/>
        </w:rPr>
        <w:t xml:space="preserve">                     </w:t>
      </w:r>
      <w:r>
        <w:rPr>
          <w:rFonts w:hint="eastAsia" w:ascii="仿宋_GB2312" w:hAnsi="等线" w:eastAsia="仿宋_GB2312" w:cs="Times New Roman"/>
          <w:sz w:val="28"/>
          <w:szCs w:val="28"/>
        </w:rPr>
        <w:t>整。2、支付方式：一次性付清（具体：）</w:t>
      </w:r>
    </w:p>
    <w:p w14:paraId="14B0197A">
      <w:pPr>
        <w:spacing w:after="0" w:line="560" w:lineRule="exact"/>
        <w:ind w:left="440" w:leftChars="200"/>
        <w:jc w:val="both"/>
        <w:rPr>
          <w:rFonts w:ascii="仿宋_GB2312" w:hAnsi="等线" w:eastAsia="仿宋_GB2312" w:cs="Times New Roman"/>
          <w:b/>
          <w:bCs/>
          <w:sz w:val="28"/>
          <w:szCs w:val="28"/>
        </w:rPr>
      </w:pPr>
      <w:r>
        <w:rPr>
          <w:rFonts w:hint="eastAsia" w:ascii="仿宋_GB2312" w:hAnsi="等线" w:eastAsia="仿宋_GB2312" w:cs="Times New Roman"/>
          <w:sz w:val="28"/>
          <w:szCs w:val="28"/>
        </w:rPr>
        <w:t>3、保证金：乙方需缴纳</w:t>
      </w:r>
      <w:r>
        <w:rPr>
          <w:rFonts w:hint="eastAsia" w:ascii="仿宋_GB2312" w:hAnsi="等线" w:eastAsia="仿宋_GB2312" w:cs="Times New Roman"/>
          <w:sz w:val="28"/>
          <w:szCs w:val="28"/>
          <w:u w:val="single"/>
        </w:rPr>
        <w:t xml:space="preserve">     </w:t>
      </w:r>
      <w:r>
        <w:rPr>
          <w:rFonts w:hint="eastAsia" w:ascii="仿宋_GB2312" w:hAnsi="等线" w:eastAsia="仿宋_GB2312" w:cs="Times New Roman"/>
          <w:sz w:val="28"/>
          <w:szCs w:val="28"/>
        </w:rPr>
        <w:t>元保证金，合同终止后无违约情形时无息退还。</w:t>
      </w:r>
    </w:p>
    <w:p w14:paraId="7ECD1033">
      <w:pPr>
        <w:spacing w:after="0" w:line="560" w:lineRule="exact"/>
        <w:ind w:firstLine="560" w:firstLineChars="200"/>
        <w:jc w:val="both"/>
        <w:rPr>
          <w:rFonts w:ascii="仿宋_GB2312" w:hAnsi="等线" w:eastAsia="仿宋_GB2312" w:cs="Times New Roman"/>
          <w:sz w:val="28"/>
          <w:szCs w:val="28"/>
        </w:rPr>
      </w:pPr>
      <w:r>
        <w:rPr>
          <w:rFonts w:hint="eastAsia" w:ascii="仿宋_GB2312" w:hAnsi="等线" w:eastAsia="仿宋_GB2312" w:cs="Times New Roman"/>
          <w:sz w:val="28"/>
          <w:szCs w:val="28"/>
        </w:rPr>
        <w:t>四、租赁期间的水、电、暖等各项费用由乙方负责，</w:t>
      </w:r>
      <w:r>
        <w:rPr>
          <w:rFonts w:ascii="仿宋_GB2312" w:hAnsi="等线" w:eastAsia="仿宋_GB2312" w:cs="Times New Roman"/>
          <w:sz w:val="28"/>
          <w:szCs w:val="28"/>
        </w:rPr>
        <w:t>甲方</w:t>
      </w:r>
      <w:r>
        <w:rPr>
          <w:rFonts w:hint="eastAsia" w:ascii="仿宋_GB2312" w:hAnsi="等线" w:eastAsia="仿宋_GB2312" w:cs="Times New Roman"/>
          <w:sz w:val="28"/>
          <w:szCs w:val="28"/>
        </w:rPr>
        <w:t>概不负责</w:t>
      </w:r>
      <w:r>
        <w:rPr>
          <w:rFonts w:ascii="仿宋_GB2312" w:hAnsi="等线" w:eastAsia="仿宋_GB2312" w:cs="Times New Roman"/>
          <w:sz w:val="28"/>
          <w:szCs w:val="28"/>
        </w:rPr>
        <w:t>。</w:t>
      </w:r>
    </w:p>
    <w:p w14:paraId="5493C604">
      <w:pPr>
        <w:spacing w:after="0" w:line="560" w:lineRule="exact"/>
        <w:ind w:firstLine="560" w:firstLineChars="200"/>
        <w:jc w:val="both"/>
        <w:rPr>
          <w:rFonts w:ascii="仿宋_GB2312" w:hAnsi="等线" w:eastAsia="仿宋_GB2312" w:cs="Times New Roman"/>
          <w:sz w:val="28"/>
          <w:szCs w:val="28"/>
        </w:rPr>
      </w:pPr>
      <w:r>
        <w:rPr>
          <w:rFonts w:hint="eastAsia" w:ascii="仿宋_GB2312" w:hAnsi="等线" w:eastAsia="仿宋_GB2312" w:cs="Times New Roman"/>
          <w:sz w:val="28"/>
          <w:szCs w:val="28"/>
        </w:rPr>
        <w:t>五、因该土地是区政府储备用地，随时有可能引进项目等占用，所以在租赁期内不准乙方在该地建设永久性建筑物，否则，</w:t>
      </w:r>
      <w:r>
        <w:rPr>
          <w:rFonts w:ascii="仿宋_GB2312" w:hAnsi="等线" w:eastAsia="仿宋_GB2312" w:cs="Times New Roman"/>
          <w:sz w:val="28"/>
          <w:szCs w:val="28"/>
        </w:rPr>
        <w:t xml:space="preserve"> 甲方有权予以强行拆除，且拆扒费用由乙方负责。</w:t>
      </w:r>
    </w:p>
    <w:p w14:paraId="18986947">
      <w:pPr>
        <w:spacing w:after="0" w:line="560" w:lineRule="exact"/>
        <w:ind w:firstLine="560" w:firstLineChars="200"/>
        <w:jc w:val="both"/>
        <w:rPr>
          <w:rFonts w:ascii="仿宋_GB2312" w:hAnsi="等线" w:eastAsia="仿宋_GB2312" w:cs="Times New Roman"/>
          <w:sz w:val="28"/>
          <w:szCs w:val="28"/>
        </w:rPr>
      </w:pPr>
      <w:r>
        <w:rPr>
          <w:rFonts w:hint="eastAsia" w:ascii="仿宋_GB2312" w:hAnsi="等线" w:eastAsia="仿宋_GB2312" w:cs="Times New Roman"/>
          <w:sz w:val="28"/>
          <w:szCs w:val="28"/>
        </w:rPr>
        <w:t>六、</w:t>
      </w:r>
      <w:r>
        <w:rPr>
          <w:rFonts w:ascii="仿宋_GB2312" w:hAnsi="等线" w:eastAsia="仿宋_GB2312" w:cs="Times New Roman"/>
          <w:sz w:val="28"/>
          <w:szCs w:val="28"/>
        </w:rPr>
        <w:t>租赁到期后，如果乙方不再继续租用，可提前</w:t>
      </w:r>
      <w:r>
        <w:rPr>
          <w:rFonts w:hint="eastAsia" w:ascii="仿宋_GB2312" w:hAnsi="等线" w:eastAsia="仿宋_GB2312" w:cs="Times New Roman"/>
          <w:sz w:val="28"/>
          <w:szCs w:val="28"/>
        </w:rPr>
        <w:t>1</w:t>
      </w:r>
      <w:r>
        <w:rPr>
          <w:rFonts w:ascii="仿宋_GB2312" w:hAnsi="等线" w:eastAsia="仿宋_GB2312" w:cs="Times New Roman"/>
          <w:sz w:val="28"/>
          <w:szCs w:val="28"/>
        </w:rPr>
        <w:t>个月通知甲方，</w:t>
      </w:r>
      <w:r>
        <w:rPr>
          <w:rFonts w:hint="eastAsia" w:ascii="仿宋_GB2312" w:hAnsi="等线" w:eastAsia="仿宋_GB2312" w:cs="Times New Roman"/>
          <w:sz w:val="28"/>
          <w:szCs w:val="28"/>
        </w:rPr>
        <w:t>并拆除所建设施，恢复原地貌，经甲方认可后可撤出并退回押金。</w:t>
      </w:r>
    </w:p>
    <w:p w14:paraId="414FE73B">
      <w:pPr>
        <w:spacing w:after="0" w:line="560" w:lineRule="exact"/>
        <w:ind w:firstLine="560" w:firstLineChars="200"/>
        <w:jc w:val="both"/>
        <w:rPr>
          <w:rFonts w:ascii="仿宋_GB2312" w:hAnsi="等线" w:eastAsia="仿宋_GB2312" w:cs="Times New Roman"/>
          <w:sz w:val="28"/>
          <w:szCs w:val="28"/>
        </w:rPr>
      </w:pPr>
      <w:r>
        <w:rPr>
          <w:rFonts w:hint="eastAsia" w:ascii="仿宋_GB2312" w:hAnsi="等线" w:eastAsia="仿宋_GB2312" w:cs="Times New Roman"/>
          <w:sz w:val="28"/>
          <w:szCs w:val="28"/>
        </w:rPr>
        <w:t>七、</w:t>
      </w:r>
      <w:r>
        <w:rPr>
          <w:rFonts w:ascii="仿宋_GB2312" w:hAnsi="等线" w:eastAsia="仿宋_GB2312" w:cs="Times New Roman"/>
          <w:sz w:val="28"/>
          <w:szCs w:val="28"/>
        </w:rPr>
        <w:t>租期内若政府收回该土地另行使用，甲方需提前20天通知乙方，乙方必须无条件接受，并在限定的时间内，拆除所建设施，恢复原地貌，同时终止合同，甲方可予以退回所剩合同期限的租金，不给其他任何补偿。</w:t>
      </w:r>
    </w:p>
    <w:p w14:paraId="7CEBB9CB">
      <w:pPr>
        <w:spacing w:after="0" w:line="560" w:lineRule="exact"/>
        <w:ind w:firstLine="560" w:firstLineChars="200"/>
        <w:jc w:val="both"/>
        <w:rPr>
          <w:rFonts w:ascii="仿宋_GB2312" w:hAnsi="等线" w:eastAsia="仿宋_GB2312" w:cs="Times New Roman"/>
          <w:sz w:val="28"/>
          <w:szCs w:val="28"/>
        </w:rPr>
      </w:pPr>
      <w:r>
        <w:rPr>
          <w:rFonts w:hint="eastAsia" w:ascii="仿宋_GB2312" w:hAnsi="等线" w:eastAsia="仿宋_GB2312" w:cs="Times New Roman"/>
          <w:sz w:val="28"/>
          <w:szCs w:val="28"/>
        </w:rPr>
        <w:t>八、</w:t>
      </w:r>
      <w:r>
        <w:rPr>
          <w:rFonts w:ascii="仿宋_GB2312" w:hAnsi="等线" w:eastAsia="仿宋_GB2312" w:cs="Times New Roman"/>
          <w:sz w:val="28"/>
          <w:szCs w:val="28"/>
        </w:rPr>
        <w:t>租赁期内乙方不得私自转租，否则，甲方有权收回土地，</w:t>
      </w:r>
      <w:r>
        <w:rPr>
          <w:rFonts w:hint="eastAsia" w:ascii="仿宋_GB2312" w:hAnsi="等线" w:eastAsia="仿宋_GB2312" w:cs="Times New Roman"/>
          <w:sz w:val="28"/>
          <w:szCs w:val="28"/>
        </w:rPr>
        <w:t>因</w:t>
      </w:r>
      <w:r>
        <w:rPr>
          <w:rFonts w:ascii="仿宋_GB2312" w:hAnsi="等线" w:eastAsia="仿宋_GB2312" w:cs="Times New Roman"/>
          <w:sz w:val="28"/>
          <w:szCs w:val="28"/>
        </w:rPr>
        <w:t>此造成的损失由乙方负责。</w:t>
      </w:r>
    </w:p>
    <w:p w14:paraId="2DCE818E">
      <w:pPr>
        <w:spacing w:after="0" w:line="560" w:lineRule="exact"/>
        <w:ind w:firstLine="560" w:firstLineChars="200"/>
        <w:jc w:val="both"/>
        <w:rPr>
          <w:rFonts w:ascii="仿宋_GB2312" w:hAnsi="等线" w:eastAsia="仿宋_GB2312" w:cs="Times New Roman"/>
          <w:sz w:val="28"/>
          <w:szCs w:val="28"/>
        </w:rPr>
      </w:pPr>
      <w:r>
        <w:rPr>
          <w:rFonts w:hint="eastAsia" w:ascii="仿宋_GB2312" w:hAnsi="等线" w:eastAsia="仿宋_GB2312" w:cs="Times New Roman"/>
          <w:sz w:val="28"/>
          <w:szCs w:val="28"/>
        </w:rPr>
        <w:t>九、此次出租是为了看护、管好政府储备土地，是以租带管，</w:t>
      </w:r>
      <w:r>
        <w:rPr>
          <w:rFonts w:ascii="仿宋_GB2312" w:hAnsi="等线" w:eastAsia="仿宋_GB2312" w:cs="Times New Roman"/>
          <w:sz w:val="28"/>
          <w:szCs w:val="28"/>
        </w:rPr>
        <w:t>所以，乙方租用期间，要承担对该土地（包括未出租的地块）进行看护、管理的责任，使该土地不被侵占、侵蚀，确保其完整，但乙方只能使用甲方划定的区域不得超面积、 越界占用。 边界及看护责任区的划定由甲方实地予以确定。乙方在租用期间，要认真负责，不允许其他人再非法占用国有土地不允许其他人在未经甲方允许的情况下，私自到国有土地进行耕种、建其他设施、存放杂物和倾倒垃圾等，对在此之前非法耕</w:t>
      </w:r>
      <w:r>
        <w:rPr>
          <w:rFonts w:hint="eastAsia" w:ascii="仿宋_GB2312" w:hAnsi="等线" w:eastAsia="仿宋_GB2312" w:cs="Times New Roman"/>
          <w:sz w:val="28"/>
          <w:szCs w:val="28"/>
        </w:rPr>
        <w:t>种的、</w:t>
      </w:r>
      <w:r>
        <w:rPr>
          <w:rFonts w:ascii="仿宋_GB2312" w:hAnsi="等线" w:eastAsia="仿宋_GB2312" w:cs="Times New Roman"/>
          <w:sz w:val="28"/>
          <w:szCs w:val="28"/>
        </w:rPr>
        <w:t>存放东西的</w:t>
      </w:r>
      <w:r>
        <w:rPr>
          <w:rFonts w:hint="eastAsia" w:ascii="仿宋_GB2312" w:hAnsi="等线" w:eastAsia="仿宋_GB2312" w:cs="Times New Roman"/>
          <w:sz w:val="28"/>
          <w:szCs w:val="28"/>
        </w:rPr>
        <w:t>一</w:t>
      </w:r>
      <w:r>
        <w:rPr>
          <w:rFonts w:ascii="仿宋_GB2312" w:hAnsi="等线" w:eastAsia="仿宋_GB2312" w:cs="Times New Roman"/>
          <w:sz w:val="28"/>
          <w:szCs w:val="28"/>
        </w:rPr>
        <w:t>律清除，对发生在看护区的问题，要及时报告给甲方，不得瞒报，否则，甲方可收回其土地租用权，且不</w:t>
      </w:r>
      <w:r>
        <w:rPr>
          <w:rFonts w:hint="eastAsia" w:ascii="仿宋_GB2312" w:hAnsi="等线" w:eastAsia="仿宋_GB2312" w:cs="Times New Roman"/>
          <w:sz w:val="28"/>
          <w:szCs w:val="28"/>
          <w:lang w:val="en-US" w:eastAsia="zh-CN"/>
        </w:rPr>
        <w:t>予</w:t>
      </w:r>
      <w:bookmarkStart w:id="0" w:name="_GoBack"/>
      <w:bookmarkEnd w:id="0"/>
      <w:r>
        <w:rPr>
          <w:rFonts w:ascii="仿宋_GB2312" w:hAnsi="等线" w:eastAsia="仿宋_GB2312" w:cs="Times New Roman"/>
          <w:sz w:val="28"/>
          <w:szCs w:val="28"/>
        </w:rPr>
        <w:t>任何补偿，不退剩余租金。</w:t>
      </w:r>
    </w:p>
    <w:p w14:paraId="70EE6365">
      <w:pPr>
        <w:spacing w:after="0" w:line="560" w:lineRule="exact"/>
        <w:ind w:firstLine="560" w:firstLineChars="200"/>
        <w:jc w:val="both"/>
        <w:rPr>
          <w:rFonts w:ascii="仿宋_GB2312" w:hAnsi="等线" w:eastAsia="仿宋_GB2312" w:cs="Times New Roman"/>
          <w:sz w:val="28"/>
          <w:szCs w:val="28"/>
        </w:rPr>
      </w:pPr>
      <w:r>
        <w:rPr>
          <w:rFonts w:hint="eastAsia" w:ascii="仿宋_GB2312" w:hAnsi="等线" w:eastAsia="仿宋_GB2312" w:cs="Times New Roman"/>
          <w:sz w:val="28"/>
          <w:szCs w:val="28"/>
        </w:rPr>
        <w:t>十、</w:t>
      </w:r>
      <w:r>
        <w:rPr>
          <w:rFonts w:ascii="仿宋_GB2312" w:hAnsi="等线" w:eastAsia="仿宋_GB2312" w:cs="Times New Roman"/>
          <w:sz w:val="28"/>
          <w:szCs w:val="28"/>
        </w:rPr>
        <w:t>乙方要合法经营，不得搞非法活动，如与执法部门或附近居民</w:t>
      </w:r>
      <w:r>
        <w:rPr>
          <w:rFonts w:hint="eastAsia" w:ascii="仿宋_GB2312" w:hAnsi="等线" w:eastAsia="仿宋_GB2312" w:cs="Times New Roman"/>
          <w:sz w:val="28"/>
          <w:szCs w:val="28"/>
        </w:rPr>
        <w:t>发生纠纷，由乙方自行解决，后果自负。</w:t>
      </w:r>
    </w:p>
    <w:p w14:paraId="19D09E2C">
      <w:pPr>
        <w:spacing w:after="0" w:line="560" w:lineRule="exact"/>
        <w:ind w:firstLine="560" w:firstLineChars="200"/>
        <w:jc w:val="both"/>
        <w:rPr>
          <w:rFonts w:ascii="仿宋_GB2312" w:hAnsi="等线" w:eastAsia="仿宋_GB2312" w:cs="Times New Roman"/>
          <w:sz w:val="28"/>
          <w:szCs w:val="28"/>
        </w:rPr>
      </w:pPr>
      <w:r>
        <w:rPr>
          <w:rFonts w:hint="eastAsia" w:ascii="仿宋_GB2312" w:hAnsi="等线" w:eastAsia="仿宋_GB2312" w:cs="Times New Roman"/>
          <w:sz w:val="28"/>
          <w:szCs w:val="28"/>
        </w:rPr>
        <w:t>十一</w:t>
      </w:r>
      <w:r>
        <w:rPr>
          <w:rFonts w:ascii="仿宋_GB2312" w:hAnsi="等线" w:eastAsia="仿宋_GB2312" w:cs="Times New Roman"/>
          <w:sz w:val="28"/>
          <w:szCs w:val="28"/>
        </w:rPr>
        <w:t>、特别约定，如乙方未按约定的时间支付租赁费用，每</w:t>
      </w:r>
      <w:r>
        <w:rPr>
          <w:rFonts w:hint="eastAsia" w:ascii="仿宋_GB2312" w:hAnsi="等线" w:eastAsia="仿宋_GB2312" w:cs="Times New Roman"/>
          <w:sz w:val="28"/>
          <w:szCs w:val="28"/>
        </w:rPr>
        <w:t>迟延一天，双倍支付租赁费用，迟延超过十天，甲方随时可以解除合同，乙方需支付给甲方合同全部租赁费用的</w:t>
      </w:r>
      <w:r>
        <w:rPr>
          <w:rFonts w:ascii="仿宋_GB2312" w:hAnsi="等线" w:eastAsia="仿宋_GB2312" w:cs="Times New Roman"/>
          <w:sz w:val="28"/>
          <w:szCs w:val="28"/>
        </w:rPr>
        <w:t>30％违约金，乙方已交的保证金等所有费用不予退还，乙方承担甲方的损失，支付因违约行为给甲方增加的费用、包括但不限于律师代理费、诉讼费、差旅费等所有费用。</w:t>
      </w:r>
    </w:p>
    <w:p w14:paraId="59A8C83F">
      <w:pPr>
        <w:spacing w:after="0" w:line="560" w:lineRule="exact"/>
        <w:ind w:firstLine="560" w:firstLineChars="200"/>
        <w:jc w:val="both"/>
        <w:rPr>
          <w:rFonts w:ascii="仿宋_GB2312" w:hAnsi="等线" w:eastAsia="仿宋_GB2312" w:cs="Times New Roman"/>
          <w:sz w:val="28"/>
          <w:szCs w:val="28"/>
        </w:rPr>
      </w:pPr>
      <w:r>
        <w:rPr>
          <w:rFonts w:hint="eastAsia" w:ascii="仿宋_GB2312" w:hAnsi="等线" w:eastAsia="仿宋_GB2312" w:cs="Times New Roman"/>
          <w:sz w:val="28"/>
          <w:szCs w:val="28"/>
        </w:rPr>
        <w:t>十二、违约责任</w:t>
      </w:r>
    </w:p>
    <w:p w14:paraId="739C3ECB">
      <w:pPr>
        <w:spacing w:after="0" w:line="560" w:lineRule="exact"/>
        <w:ind w:firstLine="560" w:firstLineChars="200"/>
        <w:jc w:val="both"/>
        <w:rPr>
          <w:rFonts w:ascii="仿宋_GB2312" w:hAnsi="等线" w:eastAsia="仿宋_GB2312" w:cs="Times New Roman"/>
          <w:sz w:val="28"/>
          <w:szCs w:val="28"/>
        </w:rPr>
      </w:pPr>
      <w:r>
        <w:rPr>
          <w:rFonts w:hint="eastAsia" w:ascii="仿宋_GB2312" w:hAnsi="等线" w:eastAsia="仿宋_GB2312" w:cs="Times New Roman"/>
          <w:sz w:val="28"/>
          <w:szCs w:val="28"/>
        </w:rPr>
        <w:t>租赁期间，乙方有下列行为之一</w:t>
      </w:r>
      <w:r>
        <w:rPr>
          <w:rFonts w:ascii="仿宋_GB2312" w:hAnsi="等线" w:eastAsia="仿宋_GB2312" w:cs="Times New Roman"/>
          <w:sz w:val="28"/>
          <w:szCs w:val="28"/>
        </w:rPr>
        <w:t>的，甲方有权终止合同，收回该</w:t>
      </w:r>
      <w:r>
        <w:rPr>
          <w:rFonts w:hint="eastAsia" w:ascii="仿宋_GB2312" w:hAnsi="等线" w:eastAsia="仿宋_GB2312" w:cs="Times New Roman"/>
          <w:sz w:val="28"/>
          <w:szCs w:val="28"/>
        </w:rPr>
        <w:t>土</w:t>
      </w:r>
      <w:r>
        <w:rPr>
          <w:rFonts w:ascii="仿宋_GB2312" w:hAnsi="等线" w:eastAsia="仿宋_GB2312" w:cs="Times New Roman"/>
          <w:sz w:val="28"/>
          <w:szCs w:val="28"/>
        </w:rPr>
        <w:t>地</w:t>
      </w:r>
      <w:r>
        <w:rPr>
          <w:rFonts w:hint="eastAsia" w:ascii="仿宋_GB2312" w:hAnsi="等线" w:eastAsia="仿宋_GB2312" w:cs="Times New Roman"/>
          <w:sz w:val="28"/>
          <w:szCs w:val="28"/>
        </w:rPr>
        <w:t>，</w:t>
      </w:r>
      <w:r>
        <w:rPr>
          <w:rFonts w:ascii="仿宋_GB2312" w:hAnsi="等线" w:eastAsia="仿宋_GB2312" w:cs="Times New Roman"/>
          <w:sz w:val="28"/>
          <w:szCs w:val="28"/>
        </w:rPr>
        <w:t>且乙方应按照合</w:t>
      </w:r>
      <w:r>
        <w:rPr>
          <w:rFonts w:hint="eastAsia" w:ascii="仿宋_GB2312" w:hAnsi="等线" w:eastAsia="仿宋_GB2312" w:cs="Times New Roman"/>
          <w:sz w:val="28"/>
          <w:szCs w:val="28"/>
        </w:rPr>
        <w:t>同</w:t>
      </w:r>
      <w:r>
        <w:rPr>
          <w:rFonts w:ascii="仿宋_GB2312" w:hAnsi="等线" w:eastAsia="仿宋_GB2312" w:cs="Times New Roman"/>
          <w:sz w:val="28"/>
          <w:szCs w:val="28"/>
        </w:rPr>
        <w:t>总租金的20％向甲方支付违约金。若支付的违约金不足弥补甲方损失的，乙方还应负责赔偿，直至达到弥补全部损失为止</w:t>
      </w:r>
      <w:r>
        <w:rPr>
          <w:rFonts w:hint="eastAsia" w:ascii="仿宋_GB2312" w:hAnsi="等线" w:eastAsia="仿宋_GB2312" w:cs="Times New Roman"/>
          <w:sz w:val="28"/>
          <w:szCs w:val="28"/>
        </w:rPr>
        <w:t>。</w:t>
      </w:r>
    </w:p>
    <w:p w14:paraId="340BC4B2">
      <w:pPr>
        <w:spacing w:after="0" w:line="560" w:lineRule="exact"/>
        <w:ind w:firstLine="560" w:firstLineChars="200"/>
        <w:jc w:val="both"/>
        <w:rPr>
          <w:rFonts w:ascii="仿宋_GB2312" w:hAnsi="等线" w:eastAsia="仿宋_GB2312" w:cs="Times New Roman"/>
          <w:sz w:val="28"/>
          <w:szCs w:val="28"/>
        </w:rPr>
      </w:pPr>
      <w:r>
        <w:rPr>
          <w:rFonts w:hint="eastAsia" w:ascii="仿宋_GB2312" w:hAnsi="等线" w:eastAsia="仿宋_GB2312" w:cs="Times New Roman"/>
          <w:sz w:val="28"/>
          <w:szCs w:val="28"/>
        </w:rPr>
        <w:t>1、未经甲方书面同意，将该土地进行转租、转借的。</w:t>
      </w:r>
    </w:p>
    <w:p w14:paraId="54F5CB6D">
      <w:pPr>
        <w:spacing w:after="0" w:line="560" w:lineRule="exact"/>
        <w:ind w:firstLine="560" w:firstLineChars="200"/>
        <w:jc w:val="both"/>
        <w:rPr>
          <w:rFonts w:ascii="仿宋_GB2312" w:hAnsi="等线" w:eastAsia="仿宋_GB2312" w:cs="Times New Roman"/>
          <w:sz w:val="28"/>
          <w:szCs w:val="28"/>
        </w:rPr>
      </w:pPr>
      <w:r>
        <w:rPr>
          <w:rFonts w:hint="eastAsia" w:ascii="仿宋_GB2312" w:hAnsi="等线" w:eastAsia="仿宋_GB2312" w:cs="Times New Roman"/>
          <w:sz w:val="28"/>
          <w:szCs w:val="28"/>
        </w:rPr>
        <w:t>2、</w:t>
      </w:r>
      <w:r>
        <w:rPr>
          <w:rFonts w:ascii="仿宋_GB2312" w:hAnsi="等线" w:eastAsia="仿宋_GB2312" w:cs="Times New Roman"/>
          <w:sz w:val="28"/>
          <w:szCs w:val="28"/>
        </w:rPr>
        <w:t>未经甲方书面同意，在该地（地上或地下）建设永久性建筑物或</w:t>
      </w:r>
      <w:r>
        <w:rPr>
          <w:rFonts w:hint="eastAsia" w:ascii="仿宋_GB2312" w:hAnsi="等线" w:eastAsia="仿宋_GB2312" w:cs="Times New Roman"/>
          <w:sz w:val="28"/>
          <w:szCs w:val="28"/>
        </w:rPr>
        <w:t>其他永久性设施的。</w:t>
      </w:r>
    </w:p>
    <w:p w14:paraId="404D714F">
      <w:pPr>
        <w:spacing w:after="0" w:line="560" w:lineRule="exact"/>
        <w:ind w:firstLine="560" w:firstLineChars="200"/>
        <w:jc w:val="both"/>
        <w:rPr>
          <w:rFonts w:ascii="仿宋_GB2312" w:hAnsi="等线" w:eastAsia="仿宋_GB2312" w:cs="Times New Roman"/>
          <w:sz w:val="28"/>
          <w:szCs w:val="28"/>
        </w:rPr>
      </w:pPr>
      <w:r>
        <w:rPr>
          <w:rFonts w:hint="eastAsia" w:ascii="仿宋_GB2312" w:hAnsi="等线" w:eastAsia="仿宋_GB2312" w:cs="Times New Roman"/>
          <w:sz w:val="28"/>
          <w:szCs w:val="28"/>
        </w:rPr>
        <w:t>3、</w:t>
      </w:r>
      <w:r>
        <w:rPr>
          <w:rFonts w:ascii="仿宋_GB2312" w:hAnsi="等线" w:eastAsia="仿宋_GB2312" w:cs="Times New Roman"/>
          <w:sz w:val="28"/>
          <w:szCs w:val="28"/>
        </w:rPr>
        <w:t>利用该土地进行违法活动的。</w:t>
      </w:r>
    </w:p>
    <w:p w14:paraId="37A48C70">
      <w:pPr>
        <w:spacing w:after="0" w:line="560" w:lineRule="exact"/>
        <w:ind w:firstLine="560" w:firstLineChars="200"/>
        <w:jc w:val="both"/>
        <w:rPr>
          <w:rFonts w:ascii="仿宋_GB2312" w:hAnsi="等线" w:eastAsia="仿宋_GB2312" w:cs="Times New Roman"/>
          <w:sz w:val="28"/>
          <w:szCs w:val="28"/>
        </w:rPr>
      </w:pPr>
      <w:r>
        <w:rPr>
          <w:rFonts w:hint="eastAsia" w:ascii="仿宋_GB2312" w:hAnsi="等线" w:eastAsia="仿宋_GB2312" w:cs="Times New Roman"/>
          <w:sz w:val="28"/>
          <w:szCs w:val="28"/>
        </w:rPr>
        <w:t>4、</w:t>
      </w:r>
      <w:r>
        <w:rPr>
          <w:rFonts w:ascii="仿宋_GB2312" w:hAnsi="等线" w:eastAsia="仿宋_GB2312" w:cs="Times New Roman"/>
          <w:sz w:val="28"/>
          <w:szCs w:val="28"/>
        </w:rPr>
        <w:t>乙方不能在约定时间内交齐土地租赁费的。</w:t>
      </w:r>
    </w:p>
    <w:p w14:paraId="2BDA0707">
      <w:pPr>
        <w:spacing w:after="0" w:line="560" w:lineRule="exact"/>
        <w:ind w:firstLine="560" w:firstLineChars="200"/>
        <w:jc w:val="both"/>
        <w:rPr>
          <w:rFonts w:ascii="仿宋_GB2312" w:hAnsi="等线" w:eastAsia="仿宋_GB2312" w:cs="Times New Roman"/>
          <w:sz w:val="28"/>
          <w:szCs w:val="28"/>
        </w:rPr>
      </w:pPr>
      <w:r>
        <w:rPr>
          <w:rFonts w:hint="eastAsia" w:ascii="仿宋_GB2312" w:hAnsi="等线" w:eastAsia="仿宋_GB2312" w:cs="Times New Roman"/>
          <w:sz w:val="28"/>
          <w:szCs w:val="28"/>
        </w:rPr>
        <w:t>5、</w:t>
      </w:r>
      <w:r>
        <w:rPr>
          <w:rFonts w:ascii="仿宋_GB2312" w:hAnsi="等线" w:eastAsia="仿宋_GB2312" w:cs="Times New Roman"/>
          <w:sz w:val="28"/>
          <w:szCs w:val="28"/>
        </w:rPr>
        <w:t>因乙方没有尽到看护责任，致使土地被附近居民或其他人侵</w:t>
      </w:r>
      <w:r>
        <w:rPr>
          <w:rFonts w:hint="eastAsia" w:ascii="仿宋_GB2312" w:hAnsi="等线" w:eastAsia="仿宋_GB2312" w:cs="Times New Roman"/>
          <w:sz w:val="28"/>
          <w:szCs w:val="28"/>
        </w:rPr>
        <w:t>占、倾倒垃圾的。</w:t>
      </w:r>
    </w:p>
    <w:p w14:paraId="659C289B">
      <w:pPr>
        <w:spacing w:after="0" w:line="560" w:lineRule="exact"/>
        <w:ind w:firstLine="560" w:firstLineChars="200"/>
        <w:jc w:val="both"/>
        <w:rPr>
          <w:rFonts w:ascii="仿宋_GB2312" w:hAnsi="等线" w:eastAsia="仿宋_GB2312" w:cs="Times New Roman"/>
          <w:sz w:val="28"/>
          <w:szCs w:val="28"/>
        </w:rPr>
      </w:pPr>
      <w:r>
        <w:rPr>
          <w:rFonts w:hint="eastAsia" w:ascii="仿宋_GB2312" w:hAnsi="等线" w:eastAsia="仿宋_GB2312" w:cs="Times New Roman"/>
          <w:sz w:val="28"/>
          <w:szCs w:val="28"/>
        </w:rPr>
        <w:t>十三、其他</w:t>
      </w:r>
    </w:p>
    <w:p w14:paraId="4CE52C16">
      <w:pPr>
        <w:spacing w:after="0" w:line="560" w:lineRule="exact"/>
        <w:ind w:firstLine="560" w:firstLineChars="200"/>
        <w:jc w:val="both"/>
        <w:rPr>
          <w:rFonts w:ascii="仿宋_GB2312" w:hAnsi="等线" w:eastAsia="仿宋_GB2312" w:cs="Times New Roman"/>
          <w:sz w:val="28"/>
          <w:szCs w:val="28"/>
        </w:rPr>
      </w:pPr>
      <w:r>
        <w:rPr>
          <w:rFonts w:ascii="仿宋_GB2312" w:hAnsi="等线" w:eastAsia="仿宋_GB2312" w:cs="Times New Roman"/>
          <w:sz w:val="28"/>
          <w:szCs w:val="28"/>
        </w:rPr>
        <w:t>1、租赁到期乙方必须无条件撤离，且不得以任何借口向甲方索要损失补偿及</w:t>
      </w:r>
      <w:r>
        <w:rPr>
          <w:rFonts w:hint="eastAsia" w:ascii="仿宋_GB2312" w:hAnsi="等线" w:eastAsia="仿宋_GB2312" w:cs="Times New Roman"/>
          <w:sz w:val="28"/>
          <w:szCs w:val="28"/>
        </w:rPr>
        <w:t>其他</w:t>
      </w:r>
      <w:r>
        <w:rPr>
          <w:rFonts w:ascii="仿宋_GB2312" w:hAnsi="等线" w:eastAsia="仿宋_GB2312" w:cs="Times New Roman"/>
          <w:sz w:val="28"/>
          <w:szCs w:val="28"/>
        </w:rPr>
        <w:t>任何费用。</w:t>
      </w:r>
    </w:p>
    <w:p w14:paraId="33EAEB71">
      <w:pPr>
        <w:spacing w:after="0" w:line="560" w:lineRule="exact"/>
        <w:ind w:firstLine="560" w:firstLineChars="200"/>
        <w:jc w:val="both"/>
        <w:rPr>
          <w:rFonts w:ascii="仿宋_GB2312" w:hAnsi="等线" w:eastAsia="仿宋_GB2312" w:cs="Times New Roman"/>
          <w:sz w:val="28"/>
          <w:szCs w:val="28"/>
        </w:rPr>
      </w:pPr>
      <w:r>
        <w:rPr>
          <w:rFonts w:ascii="仿宋_GB2312" w:hAnsi="等线" w:eastAsia="仿宋_GB2312" w:cs="Times New Roman"/>
          <w:sz w:val="28"/>
          <w:szCs w:val="28"/>
        </w:rPr>
        <w:t>2、甲乙双方发生争议时，应本着友好互利的原则协商解决，协商不成的，可通过司法途径解决。</w:t>
      </w:r>
    </w:p>
    <w:p w14:paraId="43E6613E">
      <w:pPr>
        <w:spacing w:after="0" w:line="560" w:lineRule="exact"/>
        <w:ind w:firstLine="560" w:firstLineChars="200"/>
        <w:jc w:val="both"/>
        <w:rPr>
          <w:rFonts w:ascii="仿宋_GB2312" w:hAnsi="等线" w:eastAsia="仿宋_GB2312" w:cs="Times New Roman"/>
          <w:sz w:val="28"/>
          <w:szCs w:val="28"/>
        </w:rPr>
      </w:pPr>
      <w:r>
        <w:rPr>
          <w:rFonts w:ascii="仿宋_GB2312" w:hAnsi="等线" w:eastAsia="仿宋_GB2312" w:cs="Times New Roman"/>
          <w:sz w:val="28"/>
          <w:szCs w:val="28"/>
        </w:rPr>
        <w:t>3、本合同未尽事宜，按</w:t>
      </w:r>
      <w:r>
        <w:rPr>
          <w:rFonts w:hint="eastAsia" w:ascii="仿宋_GB2312" w:eastAsia="仿宋_GB2312"/>
          <w:sz w:val="28"/>
          <w:szCs w:val="28"/>
        </w:rPr>
        <w:t>《中华人民共和国民法典》</w:t>
      </w:r>
      <w:r>
        <w:rPr>
          <w:rFonts w:ascii="仿宋_GB2312" w:hAnsi="等线" w:eastAsia="仿宋_GB2312" w:cs="Times New Roman"/>
          <w:sz w:val="28"/>
          <w:szCs w:val="28"/>
        </w:rPr>
        <w:t>有关规定协商解决。双方可签订补充协议，补充协议与本合同具有同等法律效力。</w:t>
      </w:r>
    </w:p>
    <w:p w14:paraId="69518366">
      <w:pPr>
        <w:spacing w:after="0" w:line="560" w:lineRule="exact"/>
        <w:ind w:firstLine="560" w:firstLineChars="200"/>
        <w:jc w:val="both"/>
        <w:rPr>
          <w:rFonts w:ascii="仿宋_GB2312" w:hAnsi="等线" w:eastAsia="仿宋_GB2312" w:cs="Times New Roman"/>
          <w:sz w:val="28"/>
          <w:szCs w:val="28"/>
        </w:rPr>
      </w:pPr>
      <w:r>
        <w:rPr>
          <w:rFonts w:hint="eastAsia" w:ascii="仿宋_GB2312" w:hAnsi="等线" w:eastAsia="仿宋_GB2312" w:cs="Times New Roman"/>
          <w:sz w:val="28"/>
          <w:szCs w:val="28"/>
        </w:rPr>
        <w:t>十四、本合同壹</w:t>
      </w:r>
      <w:r>
        <w:rPr>
          <w:rFonts w:ascii="仿宋_GB2312" w:hAnsi="等线" w:eastAsia="仿宋_GB2312" w:cs="Times New Roman"/>
          <w:sz w:val="28"/>
          <w:szCs w:val="28"/>
        </w:rPr>
        <w:t>式</w:t>
      </w:r>
      <w:r>
        <w:rPr>
          <w:rFonts w:hint="eastAsia" w:ascii="仿宋_GB2312" w:hAnsi="等线" w:eastAsia="仿宋_GB2312" w:cs="Times New Roman"/>
          <w:sz w:val="28"/>
          <w:szCs w:val="28"/>
        </w:rPr>
        <w:t>肆</w:t>
      </w:r>
      <w:r>
        <w:rPr>
          <w:rFonts w:ascii="仿宋_GB2312" w:hAnsi="等线" w:eastAsia="仿宋_GB2312" w:cs="Times New Roman"/>
          <w:sz w:val="28"/>
          <w:szCs w:val="28"/>
        </w:rPr>
        <w:t>份，甲乙双方各持</w:t>
      </w:r>
      <w:r>
        <w:rPr>
          <w:rFonts w:hint="eastAsia" w:ascii="仿宋_GB2312" w:hAnsi="等线" w:eastAsia="仿宋_GB2312" w:cs="Times New Roman"/>
          <w:sz w:val="28"/>
          <w:szCs w:val="28"/>
        </w:rPr>
        <w:t>贰</w:t>
      </w:r>
      <w:r>
        <w:rPr>
          <w:rFonts w:ascii="仿宋_GB2312" w:hAnsi="等线" w:eastAsia="仿宋_GB2312" w:cs="Times New Roman"/>
          <w:sz w:val="28"/>
          <w:szCs w:val="28"/>
        </w:rPr>
        <w:t>份，合同自签字盖章之日起生效。</w:t>
      </w:r>
    </w:p>
    <w:p w14:paraId="3977C515">
      <w:pPr>
        <w:spacing w:after="0" w:line="560" w:lineRule="exact"/>
        <w:ind w:firstLine="560" w:firstLineChars="200"/>
        <w:jc w:val="both"/>
        <w:rPr>
          <w:rFonts w:ascii="仿宋_GB2312" w:hAnsi="等线" w:eastAsia="仿宋_GB2312" w:cs="Times New Roman"/>
          <w:sz w:val="28"/>
          <w:szCs w:val="28"/>
        </w:rPr>
      </w:pPr>
      <w:r>
        <w:rPr>
          <w:rFonts w:hint="eastAsia" w:ascii="仿宋_GB2312" w:hAnsi="等线" w:eastAsia="仿宋_GB2312" w:cs="Times New Roman"/>
          <w:sz w:val="28"/>
          <w:szCs w:val="28"/>
        </w:rPr>
        <w:t xml:space="preserve"> </w:t>
      </w:r>
    </w:p>
    <w:p w14:paraId="5D711602">
      <w:pPr>
        <w:spacing w:after="0" w:line="560" w:lineRule="exact"/>
        <w:ind w:firstLine="560" w:firstLineChars="200"/>
        <w:jc w:val="both"/>
        <w:rPr>
          <w:rFonts w:hint="eastAsia" w:ascii="仿宋_GB2312" w:hAnsi="等线" w:eastAsia="仿宋_GB2312" w:cs="Times New Roman"/>
          <w:sz w:val="28"/>
          <w:szCs w:val="28"/>
        </w:rPr>
      </w:pPr>
      <w:r>
        <w:rPr>
          <w:rFonts w:hint="eastAsia" w:ascii="仿宋_GB2312" w:hAnsi="等线" w:eastAsia="仿宋_GB2312" w:cs="Times New Roman"/>
          <w:sz w:val="28"/>
          <w:szCs w:val="28"/>
        </w:rPr>
        <w:t>（此页无正文）</w:t>
      </w:r>
    </w:p>
    <w:p w14:paraId="28A0F452">
      <w:pPr>
        <w:spacing w:after="0" w:line="560" w:lineRule="exact"/>
        <w:ind w:firstLine="560" w:firstLineChars="200"/>
        <w:jc w:val="both"/>
        <w:rPr>
          <w:rFonts w:ascii="仿宋_GB2312" w:hAnsi="等线" w:eastAsia="仿宋_GB2312" w:cs="Times New Roman"/>
          <w:sz w:val="28"/>
          <w:szCs w:val="28"/>
        </w:rPr>
      </w:pPr>
    </w:p>
    <w:p w14:paraId="74F95D49">
      <w:pPr>
        <w:spacing w:after="0" w:line="560" w:lineRule="exact"/>
        <w:ind w:firstLine="560" w:firstLineChars="200"/>
        <w:jc w:val="both"/>
        <w:rPr>
          <w:rFonts w:ascii="仿宋_GB2312" w:hAnsi="等线" w:eastAsia="仿宋_GB2312" w:cs="Times New Roman"/>
          <w:sz w:val="28"/>
          <w:szCs w:val="28"/>
        </w:rPr>
      </w:pPr>
    </w:p>
    <w:p w14:paraId="557A998A">
      <w:pPr>
        <w:spacing w:after="0" w:line="560" w:lineRule="exact"/>
        <w:ind w:firstLine="560" w:firstLineChars="200"/>
        <w:jc w:val="both"/>
        <w:rPr>
          <w:rFonts w:ascii="仿宋_GB2312" w:hAnsi="等线" w:eastAsia="仿宋_GB2312" w:cs="Times New Roman"/>
          <w:sz w:val="28"/>
          <w:szCs w:val="28"/>
        </w:rPr>
      </w:pPr>
    </w:p>
    <w:p w14:paraId="3BCBBE26">
      <w:pPr>
        <w:spacing w:after="0" w:line="560" w:lineRule="exact"/>
        <w:ind w:firstLine="560" w:firstLineChars="200"/>
        <w:jc w:val="both"/>
        <w:rPr>
          <w:rFonts w:hint="eastAsia" w:ascii="仿宋_GB2312" w:hAnsi="等线" w:eastAsia="仿宋_GB2312" w:cs="Times New Roman"/>
          <w:sz w:val="28"/>
          <w:szCs w:val="28"/>
        </w:rPr>
      </w:pPr>
    </w:p>
    <w:p w14:paraId="2E465788">
      <w:pPr>
        <w:spacing w:after="0" w:line="560" w:lineRule="exact"/>
        <w:ind w:firstLine="560" w:firstLineChars="200"/>
        <w:jc w:val="both"/>
        <w:rPr>
          <w:rFonts w:hint="eastAsia" w:ascii="仿宋_GB2312" w:hAnsi="等线" w:eastAsia="仿宋_GB2312" w:cs="Times New Roman"/>
          <w:sz w:val="28"/>
          <w:szCs w:val="28"/>
        </w:rPr>
      </w:pPr>
      <w:r>
        <w:rPr>
          <w:rFonts w:hint="eastAsia" w:ascii="仿宋_GB2312" w:hAnsi="等线" w:eastAsia="仿宋_GB2312" w:cs="Times New Roman"/>
          <w:sz w:val="28"/>
          <w:szCs w:val="28"/>
        </w:rPr>
        <w:t>甲方（盖章）：                        乙方：（盖章）：</w:t>
      </w:r>
    </w:p>
    <w:p w14:paraId="6E37652A">
      <w:pPr>
        <w:spacing w:after="0" w:line="560" w:lineRule="exact"/>
        <w:ind w:firstLine="560" w:firstLineChars="200"/>
        <w:jc w:val="both"/>
        <w:rPr>
          <w:rFonts w:ascii="仿宋_GB2312" w:hAnsi="等线" w:eastAsia="仿宋_GB2312" w:cs="Times New Roman"/>
          <w:sz w:val="28"/>
          <w:szCs w:val="28"/>
        </w:rPr>
      </w:pPr>
    </w:p>
    <w:p w14:paraId="6D7EF628">
      <w:pPr>
        <w:spacing w:after="0" w:line="560" w:lineRule="exact"/>
        <w:ind w:firstLine="560" w:firstLineChars="200"/>
        <w:jc w:val="both"/>
        <w:rPr>
          <w:rFonts w:ascii="仿宋_GB2312" w:hAnsi="等线" w:eastAsia="仿宋_GB2312" w:cs="Times New Roman"/>
          <w:sz w:val="28"/>
          <w:szCs w:val="28"/>
        </w:rPr>
      </w:pPr>
    </w:p>
    <w:p w14:paraId="352CCC20">
      <w:pPr>
        <w:spacing w:after="0" w:line="560" w:lineRule="exact"/>
        <w:ind w:firstLine="560" w:firstLineChars="200"/>
        <w:jc w:val="both"/>
        <w:rPr>
          <w:rFonts w:ascii="仿宋_GB2312" w:hAnsi="等线" w:eastAsia="仿宋_GB2312" w:cs="Times New Roman"/>
          <w:sz w:val="28"/>
          <w:szCs w:val="28"/>
        </w:rPr>
      </w:pPr>
      <w:r>
        <w:rPr>
          <w:rFonts w:hint="eastAsia" w:ascii="仿宋_GB2312" w:hAnsi="等线" w:eastAsia="仿宋_GB2312" w:cs="Times New Roman"/>
          <w:sz w:val="28"/>
          <w:szCs w:val="28"/>
        </w:rPr>
        <w:t>法定代表人：                         法定代表人：</w:t>
      </w:r>
    </w:p>
    <w:p w14:paraId="18B0E846">
      <w:pPr>
        <w:spacing w:after="0" w:line="560" w:lineRule="exact"/>
        <w:ind w:firstLine="560" w:firstLineChars="200"/>
        <w:jc w:val="both"/>
        <w:rPr>
          <w:rFonts w:ascii="仿宋_GB2312" w:hAnsi="等线" w:eastAsia="仿宋_GB2312" w:cs="Times New Roman"/>
          <w:sz w:val="28"/>
          <w:szCs w:val="28"/>
        </w:rPr>
      </w:pPr>
      <w:r>
        <w:rPr>
          <w:rFonts w:hint="eastAsia" w:ascii="仿宋_GB2312" w:hAnsi="等线" w:eastAsia="仿宋_GB2312" w:cs="Times New Roman"/>
          <w:sz w:val="28"/>
          <w:szCs w:val="28"/>
        </w:rPr>
        <w:t xml:space="preserve">                  </w:t>
      </w:r>
    </w:p>
    <w:p w14:paraId="7C76B098">
      <w:pPr>
        <w:spacing w:after="0" w:line="560" w:lineRule="exact"/>
        <w:ind w:firstLine="560" w:firstLineChars="200"/>
        <w:jc w:val="both"/>
        <w:rPr>
          <w:rFonts w:ascii="仿宋_GB2312" w:hAnsi="等线" w:eastAsia="仿宋_GB2312" w:cs="Times New Roman"/>
          <w:sz w:val="28"/>
          <w:szCs w:val="28"/>
        </w:rPr>
      </w:pPr>
    </w:p>
    <w:p w14:paraId="4ABD1959">
      <w:pPr>
        <w:spacing w:after="0" w:line="560" w:lineRule="exact"/>
        <w:ind w:firstLine="4480" w:firstLineChars="1600"/>
        <w:jc w:val="both"/>
        <w:rPr>
          <w:rFonts w:hint="eastAsia" w:ascii="仿宋_GB2312" w:hAnsi="等线" w:eastAsia="仿宋_GB2312" w:cs="Times New Roman"/>
          <w:sz w:val="28"/>
          <w:szCs w:val="28"/>
        </w:rPr>
      </w:pPr>
      <w:r>
        <w:rPr>
          <w:rFonts w:hint="eastAsia" w:ascii="仿宋_GB2312" w:hAnsi="等线" w:eastAsia="仿宋_GB2312" w:cs="Times New Roman"/>
          <w:sz w:val="28"/>
          <w:szCs w:val="28"/>
        </w:rPr>
        <w:t xml:space="preserve">  签订日期：     年  月  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8BA"/>
    <w:rsid w:val="00303756"/>
    <w:rsid w:val="006C475C"/>
    <w:rsid w:val="00835E80"/>
    <w:rsid w:val="0089034A"/>
    <w:rsid w:val="0098500A"/>
    <w:rsid w:val="00A128BA"/>
    <w:rsid w:val="00B75356"/>
    <w:rsid w:val="00C76FF9"/>
    <w:rsid w:val="00E371D5"/>
    <w:rsid w:val="3A8326D1"/>
    <w:rsid w:val="46614413"/>
    <w:rsid w:val="7F4C28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5"/>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7"/>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18"/>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19"/>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0"/>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1"/>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3"/>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4">
    <w:name w:val="Default Paragraph Font"/>
    <w:semiHidden/>
    <w:unhideWhenUsed/>
    <w:qFormat/>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11">
    <w:name w:val="Subtitle"/>
    <w:basedOn w:val="1"/>
    <w:next w:val="1"/>
    <w:link w:val="25"/>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4"/>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5">
    <w:name w:val="标题 1 字符"/>
    <w:basedOn w:val="14"/>
    <w:link w:val="2"/>
    <w:uiPriority w:val="9"/>
    <w:rPr>
      <w:rFonts w:asciiTheme="majorHAnsi" w:hAnsiTheme="majorHAnsi" w:eastAsiaTheme="majorEastAsia" w:cstheme="majorBidi"/>
      <w:color w:val="104862" w:themeColor="accent1" w:themeShade="BF"/>
      <w:sz w:val="48"/>
      <w:szCs w:val="48"/>
    </w:rPr>
  </w:style>
  <w:style w:type="character" w:customStyle="1" w:styleId="16">
    <w:name w:val="标题 2 字符"/>
    <w:basedOn w:val="14"/>
    <w:link w:val="3"/>
    <w:semiHidden/>
    <w:uiPriority w:val="9"/>
    <w:rPr>
      <w:rFonts w:asciiTheme="majorHAnsi" w:hAnsiTheme="majorHAnsi" w:eastAsiaTheme="majorEastAsia" w:cstheme="majorBidi"/>
      <w:color w:val="104862" w:themeColor="accent1" w:themeShade="BF"/>
      <w:sz w:val="40"/>
      <w:szCs w:val="40"/>
    </w:rPr>
  </w:style>
  <w:style w:type="character" w:customStyle="1" w:styleId="17">
    <w:name w:val="标题 3 字符"/>
    <w:basedOn w:val="14"/>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18">
    <w:name w:val="标题 4 字符"/>
    <w:basedOn w:val="14"/>
    <w:link w:val="5"/>
    <w:semiHidden/>
    <w:uiPriority w:val="9"/>
    <w:rPr>
      <w:rFonts w:cstheme="majorBidi"/>
      <w:color w:val="104862" w:themeColor="accent1" w:themeShade="BF"/>
      <w:sz w:val="28"/>
      <w:szCs w:val="28"/>
    </w:rPr>
  </w:style>
  <w:style w:type="character" w:customStyle="1" w:styleId="19">
    <w:name w:val="标题 5 字符"/>
    <w:basedOn w:val="14"/>
    <w:link w:val="6"/>
    <w:semiHidden/>
    <w:uiPriority w:val="9"/>
    <w:rPr>
      <w:rFonts w:cstheme="majorBidi"/>
      <w:color w:val="104862" w:themeColor="accent1" w:themeShade="BF"/>
      <w:sz w:val="24"/>
    </w:rPr>
  </w:style>
  <w:style w:type="character" w:customStyle="1" w:styleId="20">
    <w:name w:val="标题 6 字符"/>
    <w:basedOn w:val="14"/>
    <w:link w:val="7"/>
    <w:semiHidden/>
    <w:qFormat/>
    <w:uiPriority w:val="9"/>
    <w:rPr>
      <w:rFonts w:cstheme="majorBidi"/>
      <w:b/>
      <w:bCs/>
      <w:color w:val="104862" w:themeColor="accent1" w:themeShade="BF"/>
    </w:rPr>
  </w:style>
  <w:style w:type="character" w:customStyle="1" w:styleId="21">
    <w:name w:val="标题 7 字符"/>
    <w:basedOn w:val="14"/>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2">
    <w:name w:val="标题 8 字符"/>
    <w:basedOn w:val="14"/>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3">
    <w:name w:val="标题 9 字符"/>
    <w:basedOn w:val="14"/>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标题 字符"/>
    <w:basedOn w:val="14"/>
    <w:link w:val="12"/>
    <w:qFormat/>
    <w:uiPriority w:val="10"/>
    <w:rPr>
      <w:rFonts w:asciiTheme="majorHAnsi" w:hAnsiTheme="majorHAnsi" w:eastAsiaTheme="majorEastAsia" w:cstheme="majorBidi"/>
      <w:spacing w:val="-10"/>
      <w:kern w:val="28"/>
      <w:sz w:val="56"/>
      <w:szCs w:val="56"/>
    </w:rPr>
  </w:style>
  <w:style w:type="character" w:customStyle="1" w:styleId="25">
    <w:name w:val="副标题 字符"/>
    <w:basedOn w:val="14"/>
    <w:link w:val="11"/>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引用 字符"/>
    <w:basedOn w:val="14"/>
    <w:link w:val="26"/>
    <w:qFormat/>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4"/>
    <w:qFormat/>
    <w:uiPriority w:val="21"/>
    <w:rPr>
      <w:i/>
      <w:iCs/>
      <w:color w:val="104862" w:themeColor="accent1" w:themeShade="BF"/>
    </w:rPr>
  </w:style>
  <w:style w:type="paragraph" w:styleId="30">
    <w:name w:val="Intense Quote"/>
    <w:basedOn w:val="1"/>
    <w:next w:val="1"/>
    <w:link w:val="31"/>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1">
    <w:name w:val="明显引用 字符"/>
    <w:basedOn w:val="14"/>
    <w:link w:val="30"/>
    <w:qFormat/>
    <w:uiPriority w:val="30"/>
    <w:rPr>
      <w:i/>
      <w:iCs/>
      <w:color w:val="104862" w:themeColor="accent1" w:themeShade="BF"/>
    </w:rPr>
  </w:style>
  <w:style w:type="character" w:customStyle="1" w:styleId="32">
    <w:name w:val="Intense Reference"/>
    <w:basedOn w:val="14"/>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4</Pages>
  <Words>1480</Words>
  <Characters>1483</Characters>
  <Lines>11</Lines>
  <Paragraphs>3</Paragraphs>
  <TotalTime>38</TotalTime>
  <ScaleCrop>false</ScaleCrop>
  <LinksUpToDate>false</LinksUpToDate>
  <CharactersWithSpaces>1627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2025-12-11T02:03:00Z</dcterms:created>
  <dc:creator>bo can</dc:creator>
  <cp:lastModifiedBy>ଲଇଉକ</cp:lastModifiedBy>
  <dcterms:modified xsi:type="dcterms:W3CDTF">2025-12-11T03:26:46Z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eyJoZGlkIjoiMmE1ZWE3YTBmNmQ5YTk4ZTkwYzM0OWM2NTE2MDFhNjEiLCJ1c2VySWQiOiI1MDg2ODY3NTEifQ==</vt:lpwstr>
  </property>
  <property fmtid="{D5CDD505-2E9C-101B-9397-08002B2CF9AE}" pid="3" name="KSOProductBuildVer">
    <vt:lpwstr>2052-12.1.0.24034</vt:lpwstr>
  </property>
  <property fmtid="{D5CDD505-2E9C-101B-9397-08002B2CF9AE}" pid="4" name="ICV">
    <vt:lpwstr>F6311D64B11645DD8793BEE5563BE612_12</vt:lpwstr>
  </property>
</Properties>
</file>