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31AA3">
      <w:pPr>
        <w:spacing w:before="0" w:after="0" w:line="191" w:lineRule="auto"/>
        <w:jc w:val="center"/>
        <w:rPr>
          <w:sz w:val="56"/>
        </w:rPr>
      </w:pPr>
      <w:r>
        <w:rPr>
          <w:rFonts w:hint="eastAsia" w:ascii="宋体" w:hAnsi="宋体" w:eastAsia="宋体"/>
          <w:b/>
          <w:color w:val="000000"/>
          <w:sz w:val="56"/>
        </w:rPr>
        <w:t>租赁协议</w:t>
      </w:r>
    </w:p>
    <w:p w14:paraId="64ACB079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52B49C2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76E33277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19678C7C">
      <w:pPr>
        <w:spacing w:before="0" w:after="0" w:line="239" w:lineRule="auto"/>
        <w:ind w:firstLine="140"/>
        <w:jc w:val="both"/>
        <w:rPr>
          <w:sz w:val="38"/>
        </w:rPr>
      </w:pPr>
      <w:r>
        <w:rPr>
          <w:rFonts w:hint="eastAsia" w:ascii="宋体" w:hAnsi="宋体" w:eastAsia="宋体"/>
          <w:color w:val="000000"/>
          <w:sz w:val="38"/>
        </w:rPr>
        <w:t>出租方：</w:t>
      </w:r>
      <w:r>
        <w:rPr>
          <w:rFonts w:hint="eastAsia" w:ascii="Calibri" w:hAnsi="Calibri" w:eastAsia="Calibri"/>
          <w:color w:val="000000"/>
          <w:sz w:val="38"/>
        </w:rPr>
        <w:t xml:space="preserve">   </w:t>
      </w:r>
      <w:r>
        <w:rPr>
          <w:rFonts w:hint="eastAsia" w:ascii="宋体" w:hAnsi="宋体" w:eastAsia="宋体"/>
          <w:color w:val="000000"/>
          <w:sz w:val="38"/>
        </w:rPr>
        <w:t>（以下简称甲方）</w:t>
      </w:r>
    </w:p>
    <w:p w14:paraId="56308D74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2A6194A8">
      <w:pPr>
        <w:spacing w:before="0" w:after="0" w:line="196" w:lineRule="auto"/>
        <w:ind w:firstLine="140"/>
        <w:jc w:val="both"/>
        <w:rPr>
          <w:rFonts w:hint="eastAsia" w:ascii="宋体" w:hAnsi="宋体" w:eastAsia="宋体"/>
          <w:color w:val="000000"/>
          <w:sz w:val="38"/>
        </w:rPr>
      </w:pPr>
      <w:r>
        <w:rPr>
          <w:rFonts w:hint="eastAsia" w:ascii="宋体" w:hAnsi="宋体" w:eastAsia="宋体"/>
          <w:color w:val="000000"/>
          <w:sz w:val="38"/>
        </w:rPr>
        <w:t>承租方：</w:t>
      </w:r>
      <w:r>
        <w:rPr>
          <w:rFonts w:hint="eastAsia" w:ascii="Calibri" w:hAnsi="Calibri" w:eastAsia="Calibri"/>
          <w:color w:val="000000"/>
          <w:sz w:val="38"/>
        </w:rPr>
        <w:t xml:space="preserve">                              </w:t>
      </w:r>
      <w:r>
        <w:rPr>
          <w:rFonts w:hint="eastAsia" w:ascii="宋体" w:hAnsi="宋体" w:eastAsia="宋体"/>
          <w:color w:val="000000"/>
          <w:sz w:val="38"/>
        </w:rPr>
        <w:t>（以下简称乙方）</w:t>
      </w:r>
    </w:p>
    <w:p w14:paraId="27BFD79B">
      <w:pPr>
        <w:spacing w:before="0" w:after="0" w:line="196" w:lineRule="auto"/>
        <w:ind w:firstLine="140"/>
        <w:jc w:val="both"/>
        <w:rPr>
          <w:rFonts w:hint="default" w:ascii="宋体" w:hAnsi="宋体" w:eastAsia="宋体"/>
          <w:color w:val="000000"/>
          <w:sz w:val="38"/>
          <w:lang w:val="en-US" w:eastAsia="zh-CN"/>
        </w:rPr>
      </w:pPr>
      <w:r>
        <w:rPr>
          <w:rFonts w:hint="eastAsia" w:ascii="宋体" w:hAnsi="宋体" w:eastAsia="宋体"/>
          <w:color w:val="000000"/>
          <w:sz w:val="38"/>
          <w:lang w:val="en-US" w:eastAsia="zh-CN"/>
        </w:rPr>
        <w:t>承租方身份证号：</w:t>
      </w:r>
    </w:p>
    <w:p w14:paraId="121F3EEB">
      <w:pPr>
        <w:spacing w:before="43" w:after="0" w:line="321" w:lineRule="auto"/>
        <w:ind w:left="20" w:right="120" w:firstLine="860"/>
        <w:jc w:val="both"/>
        <w:rPr>
          <w:rFonts w:hint="eastAsia" w:eastAsia="宋体"/>
          <w:sz w:val="38"/>
          <w:lang w:val="en-US" w:eastAsia="zh-CN"/>
        </w:rPr>
      </w:pPr>
      <w:r>
        <w:rPr>
          <w:rFonts w:hint="eastAsia" w:ascii="宋体" w:hAnsi="宋体" w:eastAsia="宋体"/>
          <w:color w:val="000000"/>
          <w:sz w:val="38"/>
        </w:rPr>
        <w:t>根据《中华人民共和国合同法》及有关法律规定，本着平等、自愿的原则，在甲乙双方协商一致的基础上，甲方将</w:t>
      </w:r>
      <w:r>
        <w:rPr>
          <w:rFonts w:hint="eastAsia" w:ascii="宋体" w:hAnsi="宋体" w:eastAsia="宋体"/>
          <w:color w:val="000000"/>
          <w:sz w:val="38"/>
          <w:lang w:val="en-US" w:eastAsia="zh-CN"/>
        </w:rPr>
        <w:t xml:space="preserve">            </w:t>
      </w:r>
      <w:r>
        <w:rPr>
          <w:rFonts w:hint="eastAsia" w:ascii="宋体" w:hAnsi="宋体" w:eastAsia="宋体"/>
          <w:color w:val="000000"/>
          <w:sz w:val="38"/>
        </w:rPr>
        <w:t>租赁给乙方，为了具体明确双方的责任与义务关系，特签订如下协议</w:t>
      </w:r>
      <w:r>
        <w:rPr>
          <w:rFonts w:hint="eastAsia" w:ascii="宋体" w:hAnsi="宋体" w:eastAsia="宋体"/>
          <w:color w:val="000000"/>
          <w:sz w:val="38"/>
          <w:lang w:eastAsia="zh-CN"/>
        </w:rPr>
        <w:t>。</w:t>
      </w:r>
    </w:p>
    <w:p w14:paraId="4751C99A">
      <w:pPr>
        <w:spacing w:before="0" w:after="0" w:line="321" w:lineRule="auto"/>
        <w:ind w:left="20" w:right="120" w:firstLine="860"/>
        <w:jc w:val="both"/>
        <w:rPr>
          <w:sz w:val="38"/>
        </w:rPr>
      </w:pPr>
      <w:r>
        <w:rPr>
          <w:rFonts w:hint="eastAsia" w:ascii="宋体" w:hAnsi="宋体" w:eastAsia="宋体"/>
          <w:color w:val="000000"/>
          <w:sz w:val="38"/>
        </w:rPr>
        <w:t>第一条 租赁标的：。</w:t>
      </w:r>
    </w:p>
    <w:p w14:paraId="61E3A247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6DA803F4">
      <w:pPr>
        <w:spacing w:before="0" w:after="0" w:line="321" w:lineRule="auto"/>
        <w:ind w:right="120"/>
        <w:jc w:val="both"/>
        <w:rPr>
          <w:sz w:val="38"/>
        </w:rPr>
      </w:pPr>
    </w:p>
    <w:p w14:paraId="0E4143F7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369B43C3">
      <w:pPr>
        <w:spacing w:before="0" w:after="0" w:line="235" w:lineRule="auto"/>
        <w:ind w:firstLine="700"/>
        <w:jc w:val="both"/>
        <w:rPr>
          <w:sz w:val="38"/>
        </w:rPr>
      </w:pPr>
      <w:r>
        <w:rPr>
          <w:rFonts w:hint="eastAsia" w:ascii="宋体" w:hAnsi="宋体" w:eastAsia="宋体"/>
          <w:color w:val="000000"/>
          <w:sz w:val="38"/>
        </w:rPr>
        <w:t>第二条 租赁地点：。</w:t>
      </w:r>
    </w:p>
    <w:p w14:paraId="65B91A70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A7F8CC8">
      <w:pPr>
        <w:spacing w:before="0" w:after="0" w:line="211" w:lineRule="auto"/>
        <w:ind w:firstLine="700"/>
        <w:jc w:val="both"/>
        <w:rPr>
          <w:sz w:val="38"/>
        </w:rPr>
      </w:pPr>
      <w:r>
        <w:rPr>
          <w:rFonts w:hint="eastAsia" w:ascii="宋体" w:hAnsi="宋体" w:eastAsia="宋体"/>
          <w:color w:val="000000"/>
          <w:sz w:val="38"/>
        </w:rPr>
        <w:t>第三条 租赁方式：。</w:t>
      </w:r>
    </w:p>
    <w:p w14:paraId="1911CC7A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6075409F">
      <w:pPr>
        <w:spacing w:before="0" w:after="0" w:line="225" w:lineRule="auto"/>
        <w:ind w:firstLine="700"/>
        <w:jc w:val="both"/>
        <w:rPr>
          <w:sz w:val="38"/>
        </w:rPr>
      </w:pPr>
      <w:r>
        <w:rPr>
          <w:rFonts w:hint="eastAsia" w:ascii="宋体" w:hAnsi="宋体" w:eastAsia="宋体"/>
          <w:color w:val="000000"/>
          <w:sz w:val="38"/>
        </w:rPr>
        <w:t>第四条 使用用途：</w:t>
      </w:r>
    </w:p>
    <w:p w14:paraId="65F2AE3B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24D8D209">
      <w:pPr>
        <w:spacing w:before="0" w:after="0" w:line="230" w:lineRule="auto"/>
        <w:ind w:firstLine="700"/>
        <w:jc w:val="both"/>
        <w:rPr>
          <w:sz w:val="38"/>
        </w:rPr>
      </w:pPr>
      <w:r>
        <w:rPr>
          <w:rFonts w:hint="eastAsia" w:ascii="宋体" w:hAnsi="宋体" w:eastAsia="宋体"/>
          <w:color w:val="000000"/>
          <w:sz w:val="38"/>
        </w:rPr>
        <w:t>第五条 租赁期限：</w:t>
      </w:r>
    </w:p>
    <w:p w14:paraId="07320E57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7850B8D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037BCAF1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031C333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0E6CA79">
      <w:pPr>
        <w:spacing w:before="0" w:after="0" w:line="206" w:lineRule="auto"/>
        <w:ind w:firstLine="700"/>
        <w:jc w:val="both"/>
        <w:rPr>
          <w:sz w:val="38"/>
        </w:rPr>
      </w:pPr>
      <w:r>
        <w:rPr>
          <w:rFonts w:hint="eastAsia" w:ascii="宋体" w:hAnsi="宋体" w:eastAsia="宋体"/>
          <w:color w:val="000000"/>
          <w:sz w:val="38"/>
        </w:rPr>
        <w:t>第六条 租金：</w:t>
      </w:r>
    </w:p>
    <w:p w14:paraId="47F9AA59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18754288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2AE7A9F9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6904EEA6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90C0D3E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08928969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7F10D6B7">
      <w:pPr>
        <w:spacing w:before="121" w:after="0" w:line="239" w:lineRule="auto"/>
        <w:ind w:firstLine="600"/>
        <w:jc w:val="both"/>
        <w:rPr>
          <w:sz w:val="38"/>
        </w:rPr>
        <w:sectPr>
          <w:headerReference r:id="rId3" w:type="default"/>
          <w:footerReference r:id="rId4" w:type="default"/>
          <w:type w:val="continuous"/>
          <w:pgSz w:w="11900" w:h="19260"/>
          <w:pgMar w:top="1680" w:right="720" w:bottom="1440" w:left="720" w:header="840" w:footer="720" w:gutter="0"/>
          <w:cols w:space="720" w:num="1"/>
        </w:sectPr>
      </w:pPr>
      <w:r>
        <w:rPr>
          <w:rFonts w:hint="eastAsia" w:ascii="宋体" w:hAnsi="宋体" w:eastAsia="宋体"/>
          <w:color w:val="000000"/>
          <w:sz w:val="38"/>
        </w:rPr>
        <w:t>弟七条 交款方式：</w:t>
      </w:r>
    </w:p>
    <w:p w14:paraId="2C43A9F2">
      <w:pPr>
        <w:spacing w:before="0" w:after="0" w:line="192" w:lineRule="auto"/>
        <w:ind w:firstLine="800"/>
        <w:jc w:val="both"/>
        <w:rPr>
          <w:sz w:val="36"/>
        </w:rPr>
      </w:pPr>
      <w:r>
        <w:rPr>
          <w:rFonts w:hint="eastAsia" w:ascii="宋体" w:hAnsi="宋体" w:eastAsia="宋体"/>
          <w:color w:val="000000"/>
          <w:sz w:val="36"/>
        </w:rPr>
        <w:t>第八条 甲方的责任及义务：</w:t>
      </w:r>
    </w:p>
    <w:p w14:paraId="6EA7F945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6E1E23F2">
      <w:pPr>
        <w:spacing w:before="0" w:after="0" w:line="201" w:lineRule="auto"/>
        <w:ind w:firstLine="800"/>
        <w:jc w:val="both"/>
        <w:rPr>
          <w:sz w:val="36"/>
        </w:rPr>
      </w:pPr>
      <w:r>
        <w:rPr>
          <w:rFonts w:hint="eastAsia" w:ascii="Calibri" w:hAnsi="Calibri" w:eastAsia="Calibri"/>
          <w:color w:val="000000"/>
          <w:sz w:val="36"/>
        </w:rPr>
        <w:t>1</w:t>
      </w:r>
      <w:r>
        <w:rPr>
          <w:rFonts w:hint="eastAsia" w:ascii="宋体" w:hAnsi="宋体" w:eastAsia="宋体"/>
          <w:color w:val="000000"/>
          <w:sz w:val="36"/>
        </w:rPr>
        <w:t>、承担所租赁房屋的房产税及土地使用税；</w:t>
      </w:r>
    </w:p>
    <w:p w14:paraId="7815DD21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7C321D7E">
      <w:pPr>
        <w:spacing w:before="0" w:after="0" w:line="196" w:lineRule="auto"/>
        <w:ind w:firstLine="800"/>
        <w:jc w:val="both"/>
        <w:rPr>
          <w:sz w:val="36"/>
        </w:rPr>
      </w:pPr>
      <w:r>
        <w:rPr>
          <w:rFonts w:hint="eastAsia" w:ascii="宋体" w:hAnsi="宋体" w:eastAsia="宋体"/>
          <w:color w:val="000000"/>
          <w:sz w:val="36"/>
        </w:rPr>
        <w:t>第九条 乙方的责任及义务：</w:t>
      </w:r>
    </w:p>
    <w:p w14:paraId="60D2FFD1">
      <w:pPr>
        <w:spacing w:before="0" w:after="0" w:line="273" w:lineRule="auto"/>
        <w:ind w:left="60" w:right="360" w:firstLine="740"/>
        <w:jc w:val="both"/>
        <w:rPr>
          <w:sz w:val="36"/>
        </w:rPr>
      </w:pPr>
      <w:r>
        <w:rPr>
          <w:rFonts w:hint="eastAsia" w:ascii="Calibri" w:hAnsi="Calibri" w:eastAsia="Calibri"/>
          <w:color w:val="000000"/>
          <w:sz w:val="36"/>
        </w:rPr>
        <w:t>1</w:t>
      </w:r>
      <w:r>
        <w:rPr>
          <w:rFonts w:hint="eastAsia" w:ascii="宋体" w:hAnsi="宋体" w:eastAsia="宋体"/>
          <w:color w:val="000000"/>
          <w:sz w:val="36"/>
        </w:rPr>
        <w:t>、所租赁房屋以现状为准交予乙方使用，乙方确保甲方财产的安全；</w:t>
      </w:r>
    </w:p>
    <w:p w14:paraId="2792228D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10CE7706">
      <w:pPr>
        <w:spacing w:before="0" w:after="0" w:line="273" w:lineRule="auto"/>
        <w:ind w:left="60" w:right="360" w:firstLine="740"/>
        <w:jc w:val="both"/>
        <w:rPr>
          <w:sz w:val="36"/>
        </w:rPr>
      </w:pPr>
      <w:r>
        <w:rPr>
          <w:rFonts w:hint="eastAsia" w:ascii="Calibri" w:hAnsi="Calibri" w:eastAsia="Calibri"/>
          <w:color w:val="000000"/>
          <w:sz w:val="36"/>
        </w:rPr>
        <w:t>2</w:t>
      </w:r>
      <w:r>
        <w:rPr>
          <w:rFonts w:hint="eastAsia" w:ascii="宋体" w:hAnsi="宋体" w:eastAsia="宋体"/>
          <w:color w:val="000000"/>
          <w:sz w:val="36"/>
        </w:rPr>
        <w:t>、租赁期间水费、电费、取暖费、排污费、卫生费、有线电视费、电话费及经营过程中发生的一切相关税费等由乙方承担；</w:t>
      </w:r>
    </w:p>
    <w:p w14:paraId="49CFEE06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64C5A84">
      <w:pPr>
        <w:spacing w:before="0" w:after="0" w:line="273" w:lineRule="auto"/>
        <w:ind w:left="60" w:right="240" w:firstLine="740"/>
        <w:jc w:val="both"/>
        <w:rPr>
          <w:sz w:val="36"/>
        </w:rPr>
      </w:pPr>
      <w:r>
        <w:rPr>
          <w:rFonts w:hint="eastAsia" w:ascii="Calibri" w:hAnsi="Calibri" w:eastAsia="Calibri"/>
          <w:color w:val="000000"/>
          <w:sz w:val="36"/>
        </w:rPr>
        <w:t>3</w:t>
      </w:r>
      <w:r>
        <w:rPr>
          <w:rFonts w:hint="eastAsia" w:ascii="宋体" w:hAnsi="宋体" w:eastAsia="宋体"/>
          <w:color w:val="000000"/>
          <w:sz w:val="36"/>
        </w:rPr>
        <w:t>、对租赁的固定资产除正常折旧外，因乙方在使用过程中违规操作造成损失的，乙方按价赔偿；承包期内乙方负责消防水池等消防用具的维修及维护，电梯的维护及年检；</w:t>
      </w:r>
    </w:p>
    <w:p w14:paraId="53C98F99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247EB818">
      <w:pPr>
        <w:spacing w:before="0" w:after="0" w:line="225" w:lineRule="auto"/>
        <w:ind w:firstLine="800"/>
        <w:jc w:val="both"/>
        <w:rPr>
          <w:sz w:val="36"/>
        </w:rPr>
      </w:pPr>
      <w:r>
        <w:rPr>
          <w:rFonts w:hint="eastAsia" w:ascii="Calibri" w:hAnsi="Calibri" w:eastAsia="Calibri"/>
          <w:color w:val="000000"/>
          <w:sz w:val="36"/>
        </w:rPr>
        <w:t>4</w:t>
      </w:r>
      <w:r>
        <w:rPr>
          <w:rFonts w:hint="eastAsia" w:ascii="宋体" w:hAnsi="宋体" w:eastAsia="宋体"/>
          <w:color w:val="000000"/>
          <w:sz w:val="36"/>
        </w:rPr>
        <w:t>、乙方不得再次整体或部分转租给他人；</w:t>
      </w:r>
    </w:p>
    <w:p w14:paraId="49C2FB60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7851EB39">
      <w:pPr>
        <w:spacing w:before="0" w:after="0" w:line="273" w:lineRule="auto"/>
        <w:ind w:left="60" w:right="80" w:firstLine="740"/>
        <w:jc w:val="both"/>
        <w:rPr>
          <w:sz w:val="36"/>
        </w:rPr>
      </w:pPr>
      <w:r>
        <w:rPr>
          <w:rFonts w:hint="eastAsia" w:ascii="Calibri" w:hAnsi="Calibri" w:eastAsia="Calibri"/>
          <w:color w:val="000000"/>
          <w:sz w:val="36"/>
        </w:rPr>
        <w:t>5</w:t>
      </w:r>
      <w:r>
        <w:rPr>
          <w:rFonts w:hint="eastAsia" w:ascii="宋体" w:hAnsi="宋体" w:eastAsia="宋体"/>
          <w:color w:val="000000"/>
          <w:sz w:val="36"/>
        </w:rPr>
        <w:t>、做好“安全四防”和门前“四包”工作，特别是防火及有关部门对餐饮业在卫生、防疫等方面的特殊要求，出现问题责任自负；</w:t>
      </w:r>
    </w:p>
    <w:p w14:paraId="0A13AAB1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25601D52">
      <w:pPr>
        <w:spacing w:before="0" w:after="0" w:line="273" w:lineRule="auto"/>
        <w:ind w:left="60" w:right="80" w:firstLine="740"/>
        <w:jc w:val="both"/>
        <w:rPr>
          <w:sz w:val="36"/>
        </w:rPr>
      </w:pPr>
      <w:r>
        <w:rPr>
          <w:rFonts w:hint="eastAsia" w:ascii="Calibri" w:hAnsi="Calibri" w:eastAsia="Calibri"/>
          <w:color w:val="000000"/>
          <w:sz w:val="36"/>
        </w:rPr>
        <w:t>6</w:t>
      </w:r>
      <w:r>
        <w:rPr>
          <w:rFonts w:hint="eastAsia" w:ascii="宋体" w:hAnsi="宋体" w:eastAsia="宋体"/>
          <w:color w:val="000000"/>
          <w:sz w:val="36"/>
        </w:rPr>
        <w:t>、乙方不能擅自改变所租赁房屋的使用用途，必须按协议规定的经营范围和内容从事合法经营活动，否则造成的一切后果责任自负；</w:t>
      </w:r>
    </w:p>
    <w:p w14:paraId="54849413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E9A71A8">
      <w:pPr>
        <w:spacing w:before="0" w:after="0" w:line="273" w:lineRule="auto"/>
        <w:ind w:left="60" w:right="80" w:firstLine="740"/>
        <w:jc w:val="both"/>
        <w:rPr>
          <w:sz w:val="36"/>
        </w:rPr>
        <w:sectPr>
          <w:headerReference r:id="rId5" w:type="default"/>
          <w:footerReference r:id="rId6" w:type="default"/>
          <w:type w:val="continuous"/>
          <w:pgSz w:w="11900" w:h="18220"/>
          <w:pgMar w:top="2880" w:right="720" w:bottom="1920" w:left="720" w:header="1440" w:footer="960" w:gutter="0"/>
          <w:cols w:space="720" w:num="1"/>
        </w:sectPr>
      </w:pPr>
      <w:r>
        <w:rPr>
          <w:rFonts w:hint="eastAsia" w:ascii="Calibri" w:hAnsi="Calibri" w:eastAsia="Calibri"/>
          <w:color w:val="000000"/>
          <w:sz w:val="36"/>
        </w:rPr>
        <w:t>7</w:t>
      </w:r>
      <w:r>
        <w:rPr>
          <w:rFonts w:hint="eastAsia" w:ascii="宋体" w:hAnsi="宋体" w:eastAsia="宋体"/>
          <w:color w:val="000000"/>
          <w:sz w:val="36"/>
        </w:rPr>
        <w:t>、乙方不能随意改变现有房屋的主体结构，如需要对所租房屋进行结构性改造的，必须事先争得甲方同意，甲乙双方共同研究可行后，方可组织实施改建；</w:t>
      </w:r>
    </w:p>
    <w:p w14:paraId="772A56FB">
      <w:pPr>
        <w:spacing w:before="0" w:after="0" w:line="283" w:lineRule="auto"/>
        <w:ind w:left="180" w:right="100" w:firstLine="700"/>
        <w:jc w:val="both"/>
        <w:rPr>
          <w:sz w:val="37"/>
        </w:rPr>
      </w:pPr>
      <w:r>
        <w:rPr>
          <w:rFonts w:hint="eastAsia" w:ascii="Calibri" w:hAnsi="Calibri" w:eastAsia="Calibri"/>
          <w:color w:val="000000"/>
          <w:sz w:val="37"/>
        </w:rPr>
        <w:t>8</w:t>
      </w:r>
      <w:r>
        <w:rPr>
          <w:rFonts w:hint="eastAsia" w:ascii="宋体" w:hAnsi="宋体" w:eastAsia="宋体"/>
          <w:color w:val="000000"/>
          <w:sz w:val="37"/>
        </w:rPr>
        <w:t>、原则上不允许乙方在租赁期内，在所租赁房屋前后随意搭建各种临时建筑，因经营过程中确实需要的，须事先经甲方同意，双方另行签订书面协议后方可进行，同时发生的一切费用由乙方承担，租赁期结束由乙方自行拆除，甲方不接收任何残值部分；</w:t>
      </w:r>
    </w:p>
    <w:p w14:paraId="6870FC59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120C742D">
      <w:pPr>
        <w:spacing w:before="0" w:after="0" w:line="283" w:lineRule="auto"/>
        <w:ind w:left="180" w:right="100" w:firstLine="980"/>
        <w:jc w:val="both"/>
        <w:rPr>
          <w:sz w:val="37"/>
        </w:rPr>
      </w:pPr>
      <w:r>
        <w:rPr>
          <w:rFonts w:hint="eastAsia" w:ascii="Calibri" w:hAnsi="Calibri" w:eastAsia="Calibri"/>
          <w:color w:val="000000"/>
          <w:sz w:val="37"/>
        </w:rPr>
        <w:t>9</w:t>
      </w:r>
      <w:r>
        <w:rPr>
          <w:rFonts w:hint="eastAsia" w:ascii="宋体" w:hAnsi="宋体" w:eastAsia="宋体"/>
          <w:color w:val="000000"/>
          <w:sz w:val="37"/>
        </w:rPr>
        <w:t>、由甲方购置的低值易耗品，除正常损耗外，乙方在租赁期内要确保物件的完好；由乙方购置的低值易耗品、家具用具及其它使用设施，在租赁期结束时，甲方协助乙方向新承租的第三方推荐，第三方自主决定是否接受，经推荐，若第三方不接受，甲方不承担任何责任，也不负责接受任何残值物件。</w:t>
      </w:r>
    </w:p>
    <w:p w14:paraId="2FB20533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7B4890A5">
      <w:pPr>
        <w:spacing w:before="0" w:after="0" w:line="283" w:lineRule="auto"/>
        <w:ind w:left="180" w:right="100" w:firstLine="700"/>
        <w:jc w:val="both"/>
        <w:rPr>
          <w:sz w:val="37"/>
        </w:rPr>
      </w:pPr>
      <w:r>
        <w:rPr>
          <w:rFonts w:hint="eastAsia" w:ascii="Calibri" w:hAnsi="Calibri" w:eastAsia="Calibri"/>
          <w:color w:val="000000"/>
          <w:sz w:val="37"/>
        </w:rPr>
        <w:t>10</w:t>
      </w:r>
      <w:r>
        <w:rPr>
          <w:rFonts w:hint="eastAsia" w:ascii="宋体" w:hAnsi="宋体" w:eastAsia="宋体"/>
          <w:color w:val="000000"/>
          <w:sz w:val="37"/>
        </w:rPr>
        <w:t>、除甲方现已装璜的部分外，由于经营的需要，乙方需要对房屋进一步装璜使用，乙方装璜部分在租赁期满后乙方自愿放弃不计残值。</w:t>
      </w:r>
    </w:p>
    <w:p w14:paraId="60C25FD0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456DF784">
      <w:pPr>
        <w:spacing w:before="0" w:after="0" w:line="283" w:lineRule="auto"/>
        <w:ind w:left="180" w:right="300" w:firstLine="700"/>
        <w:jc w:val="both"/>
        <w:rPr>
          <w:sz w:val="37"/>
        </w:rPr>
      </w:pPr>
      <w:r>
        <w:rPr>
          <w:rFonts w:hint="eastAsia" w:ascii="宋体" w:hAnsi="宋体" w:eastAsia="宋体"/>
          <w:color w:val="000000"/>
          <w:sz w:val="37"/>
        </w:rPr>
        <w:t>第十条 本次租赁期满后，甲方继续对外租赁，同等条件下，乙方有优先承租权。</w:t>
      </w:r>
    </w:p>
    <w:p w14:paraId="612A4B13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AA44F33">
      <w:pPr>
        <w:spacing w:before="0" w:after="0" w:line="283" w:lineRule="auto"/>
        <w:ind w:left="180" w:right="100" w:firstLine="700"/>
        <w:jc w:val="both"/>
        <w:rPr>
          <w:sz w:val="37"/>
        </w:rPr>
      </w:pPr>
      <w:r>
        <w:rPr>
          <w:rFonts w:hint="eastAsia" w:ascii="宋体" w:hAnsi="宋体" w:eastAsia="宋体"/>
          <w:color w:val="000000"/>
          <w:sz w:val="37"/>
        </w:rPr>
        <w:t>第十一条 违约责任：无正当理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37"/>
        </w:rPr>
        <w:t>由，甲乙双方其中一方中途终止协议，自终止之日起赔付对方损失，赔付金额为合同未执行的租金金额，至协议结束，不可抗力因素除外。</w:t>
      </w:r>
    </w:p>
    <w:p w14:paraId="78EABFF2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6F82F9F2">
      <w:pPr>
        <w:spacing w:before="0" w:after="0" w:line="283" w:lineRule="auto"/>
        <w:ind w:left="20" w:right="100" w:firstLine="860"/>
        <w:jc w:val="both"/>
        <w:rPr>
          <w:sz w:val="37"/>
        </w:rPr>
      </w:pPr>
      <w:r>
        <w:rPr>
          <w:rFonts w:hint="eastAsia" w:ascii="宋体" w:hAnsi="宋体" w:eastAsia="宋体"/>
          <w:color w:val="000000"/>
          <w:sz w:val="37"/>
        </w:rPr>
        <w:t>第十二条 执行本协议过程中，需要具体细化项目的内容，甲乙双方协商后另行签订补充协议加以明确，补充协议与主协议具有同等的法律效力。</w:t>
      </w:r>
    </w:p>
    <w:p w14:paraId="33B68D19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475A71A">
      <w:pPr>
        <w:spacing w:before="0" w:after="0" w:line="283" w:lineRule="auto"/>
        <w:ind w:left="20" w:right="100" w:firstLine="860"/>
        <w:jc w:val="both"/>
        <w:rPr>
          <w:sz w:val="37"/>
        </w:rPr>
        <w:sectPr>
          <w:headerReference r:id="rId7" w:type="default"/>
          <w:footerReference r:id="rId8" w:type="default"/>
          <w:type w:val="continuous"/>
          <w:pgSz w:w="11900" w:h="18840"/>
          <w:pgMar w:top="1440" w:right="720" w:bottom="1920" w:left="720" w:header="720" w:footer="960" w:gutter="0"/>
          <w:cols w:space="720" w:num="1"/>
        </w:sectPr>
      </w:pPr>
      <w:r>
        <w:rPr>
          <w:rFonts w:hint="eastAsia" w:ascii="宋体" w:hAnsi="宋体" w:eastAsia="宋体"/>
          <w:color w:val="000000"/>
          <w:sz w:val="37"/>
        </w:rPr>
        <w:t>第十三条 争议的解决办法：执行本协议及其补充协议发生争议，由协议双方协商解决，协商不成，起诉克旗人民法院裁决。</w:t>
      </w:r>
    </w:p>
    <w:p w14:paraId="2F51D301">
      <w:pPr>
        <w:spacing w:before="0" w:after="0" w:line="333" w:lineRule="auto"/>
        <w:ind w:left="40" w:right="160" w:firstLine="740"/>
        <w:jc w:val="both"/>
        <w:rPr>
          <w:sz w:val="34"/>
        </w:rPr>
      </w:pPr>
      <w:r>
        <w:rPr>
          <w:rFonts w:hint="eastAsia" w:ascii="宋体" w:hAnsi="宋体" w:eastAsia="宋体"/>
          <w:color w:val="000000"/>
          <w:sz w:val="34"/>
        </w:rPr>
        <w:t>第十四条 本协议未尽事宜，一律按《中华人民共和国合同法》及有关规定执行。</w:t>
      </w:r>
    </w:p>
    <w:p w14:paraId="3D3D482D">
      <w:pPr>
        <w:spacing w:before="22" w:after="0" w:line="333" w:lineRule="auto"/>
        <w:ind w:left="40" w:right="160" w:firstLine="740"/>
        <w:jc w:val="both"/>
        <w:rPr>
          <w:sz w:val="34"/>
        </w:rPr>
      </w:pPr>
      <w:r>
        <w:rPr>
          <w:rFonts w:hint="eastAsia" w:ascii="宋体" w:hAnsi="宋体" w:eastAsia="宋体"/>
          <w:color w:val="000000"/>
          <w:sz w:val="34"/>
        </w:rPr>
        <w:t>第十五条 本协议一式三份，甲乙双方各持一份，克旗供销合作社备案一份。</w:t>
      </w:r>
    </w:p>
    <w:p w14:paraId="475044C1">
      <w:pPr>
        <w:spacing w:before="10" w:after="0" w:line="333" w:lineRule="auto"/>
        <w:ind w:left="378" w:leftChars="180" w:right="20" w:firstLine="856" w:firstLineChars="252"/>
        <w:jc w:val="both"/>
        <w:rPr>
          <w:sz w:val="34"/>
        </w:rPr>
      </w:pPr>
      <w:r>
        <w:rPr>
          <w:rFonts w:hint="eastAsia" w:ascii="宋体" w:hAnsi="宋体" w:eastAsia="宋体"/>
          <w:color w:val="000000"/>
          <w:sz w:val="34"/>
        </w:rPr>
        <w:t>第十六条 本协议双方代表人签字盖章后生效。自</w:t>
      </w:r>
      <w:r>
        <w:rPr>
          <w:rFonts w:hint="eastAsia" w:ascii="宋体" w:hAnsi="宋体" w:eastAsia="宋体"/>
          <w:color w:val="000000"/>
          <w:sz w:val="34"/>
          <w:lang w:val="en-US" w:eastAsia="zh-CN"/>
        </w:rPr>
        <w:t xml:space="preserve"> </w:t>
      </w:r>
      <w:r>
        <w:rPr>
          <w:rFonts w:hint="eastAsia" w:ascii="宋体" w:hAnsi="宋体" w:eastAsia="宋体"/>
          <w:color w:val="000000"/>
          <w:sz w:val="34"/>
        </w:rPr>
        <w:t>年</w:t>
      </w:r>
      <w:r>
        <w:rPr>
          <w:rFonts w:hint="eastAsia" w:ascii="宋体" w:hAnsi="宋体" w:eastAsia="宋体"/>
          <w:color w:val="000000"/>
          <w:sz w:val="34"/>
          <w:lang w:val="en-US" w:eastAsia="zh-CN"/>
        </w:rPr>
        <w:t xml:space="preserve"> </w:t>
      </w:r>
      <w:r>
        <w:rPr>
          <w:rFonts w:hint="eastAsia" w:ascii="宋体" w:hAnsi="宋体" w:eastAsia="宋体"/>
          <w:color w:val="000000"/>
          <w:sz w:val="34"/>
        </w:rPr>
        <w:t>月</w:t>
      </w:r>
      <w:r>
        <w:rPr>
          <w:rFonts w:hint="eastAsia" w:ascii="宋体" w:hAnsi="宋体" w:eastAsia="宋体"/>
          <w:color w:val="000000"/>
          <w:sz w:val="34"/>
          <w:lang w:val="en-US" w:eastAsia="zh-CN"/>
        </w:rPr>
        <w:t xml:space="preserve">  </w:t>
      </w:r>
      <w:r>
        <w:rPr>
          <w:rFonts w:hint="eastAsia" w:ascii="宋体" w:hAnsi="宋体" w:eastAsia="宋体"/>
          <w:color w:val="000000"/>
          <w:sz w:val="34"/>
        </w:rPr>
        <w:t>日起执行。</w:t>
      </w:r>
    </w:p>
    <w:p w14:paraId="79F704D1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2D37AA79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1813EA5F">
      <w:pPr>
        <w:spacing w:before="115" w:after="0" w:line="240" w:lineRule="auto"/>
        <w:ind w:firstLine="40"/>
        <w:jc w:val="both"/>
        <w:rPr>
          <w:sz w:val="34"/>
        </w:rPr>
      </w:pPr>
      <w:r>
        <w:rPr>
          <w:rFonts w:hint="eastAsia" w:ascii="宋体" w:hAnsi="宋体" w:eastAsia="宋体"/>
          <w:color w:val="000000"/>
          <w:sz w:val="34"/>
        </w:rPr>
        <w:t>出租人</w:t>
      </w:r>
      <w:r>
        <w:rPr>
          <w:rFonts w:hint="eastAsia" w:ascii="Calibri" w:hAnsi="Calibri" w:eastAsia="Calibri"/>
          <w:color w:val="000000"/>
          <w:sz w:val="34"/>
        </w:rPr>
        <w:t xml:space="preserve">                           </w:t>
      </w:r>
      <w:r>
        <w:rPr>
          <w:rFonts w:hint="eastAsia" w:ascii="宋体" w:hAnsi="宋体" w:eastAsia="宋体"/>
          <w:color w:val="000000"/>
          <w:sz w:val="34"/>
        </w:rPr>
        <w:t>承租人：</w:t>
      </w:r>
    </w:p>
    <w:p w14:paraId="7E39506E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3C3BDE01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544218DC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36831055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</w:rPr>
      </w:pPr>
    </w:p>
    <w:p w14:paraId="181A7223">
      <w:pPr>
        <w:spacing w:before="88" w:after="0" w:line="240" w:lineRule="auto"/>
        <w:ind w:firstLine="40"/>
        <w:jc w:val="both"/>
        <w:rPr>
          <w:sz w:val="34"/>
        </w:rPr>
      </w:pPr>
      <w:r>
        <w:rPr>
          <w:rFonts w:hint="eastAsia" w:ascii="宋体" w:hAnsi="宋体" w:eastAsia="宋体"/>
          <w:color w:val="000000"/>
          <w:sz w:val="34"/>
        </w:rPr>
        <w:t>法定代表人</w:t>
      </w:r>
    </w:p>
    <w:sectPr>
      <w:headerReference r:id="rId9" w:type="default"/>
      <w:footerReference r:id="rId10" w:type="default"/>
      <w:type w:val="continuous"/>
      <w:pgSz w:w="11900" w:h="18320"/>
      <w:pgMar w:top="1200" w:right="960" w:bottom="2880" w:left="960" w:header="60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19549">
    <w:pPr>
      <w:spacing w:line="187" w:lineRule="auto"/>
      <w:jc w:val="center"/>
    </w:pPr>
    <w:r>
      <w:rPr>
        <w:rFonts w:hint="eastAsia" w:ascii="Calibri" w:hAnsi="Calibri" w:eastAsia="Calibri"/>
        <w:color w:val="000000"/>
        <w:sz w:val="25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61D0B">
    <w:pPr>
      <w:spacing w:line="211" w:lineRule="auto"/>
      <w:jc w:val="center"/>
    </w:pPr>
    <w:r>
      <w:rPr>
        <w:rFonts w:hint="eastAsia" w:ascii="Calibri" w:hAnsi="Calibri" w:eastAsia="Calibri"/>
        <w:color w:val="000000"/>
        <w:sz w:val="22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81FB2">
    <w:pPr>
      <w:spacing w:line="201" w:lineRule="auto"/>
      <w:jc w:val="center"/>
    </w:pPr>
    <w:r>
      <w:rPr>
        <w:rFonts w:hint="eastAsia" w:ascii="Calibri" w:hAnsi="Calibri" w:eastAsia="Calibri"/>
        <w:color w:val="000000"/>
        <w:sz w:val="23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CF25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879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42CB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B9A0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DEB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5D64FDD"/>
    <w:rsid w:val="27B6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1377</Words>
  <Characters>1385</Characters>
  <TotalTime>35</TotalTime>
  <ScaleCrop>false</ScaleCrop>
  <LinksUpToDate>false</LinksUpToDate>
  <CharactersWithSpaces>1465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2025-04-02T07:28:00Z</dcterms:created>
  <dc:creator>INTSIG</dc:creator>
  <dc:description>Intsig Word Converter</dc:description>
  <cp:lastModifiedBy>BXG</cp:lastModifiedBy>
  <dcterms:modified xsi:type="dcterms:W3CDTF">2026-01-27T07:40:57Z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eyJoZGlkIjoiMWM5ZGZjZDI4ZTg4NDMxMDBlZGUyNDM2ZmQ2MTIwMTEiLCJ1c2VySWQiOiIxNTM5ODY1MTgxIn0=</vt:lpwstr>
  </property>
  <property fmtid="{D5CDD505-2E9C-101B-9397-08002B2CF9AE}" pid="3" name="KSOProductBuildVer">
    <vt:lpwstr>2052-12.1.0.24657</vt:lpwstr>
  </property>
  <property fmtid="{D5CDD505-2E9C-101B-9397-08002B2CF9AE}" pid="4" name="ICV">
    <vt:lpwstr>EFCEADC44A2F410993BD1D5799067275_13</vt:lpwstr>
  </property>
</Properties>
</file>