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4FB21">
      <w:pPr>
        <w:rPr>
          <w:rFonts w:hint="eastAsia"/>
          <w:b w:val="0"/>
          <w:bCs w:val="0"/>
          <w:lang w:val="en-US" w:eastAsia="zh-CN"/>
        </w:rPr>
      </w:pPr>
    </w:p>
    <w:p w14:paraId="093D8AD4">
      <w:pPr>
        <w:keepNext w:val="0"/>
        <w:keepLines w:val="0"/>
        <w:widowControl/>
        <w:suppressLineNumbers w:val="0"/>
        <w:jc w:val="center"/>
        <w:rPr>
          <w:rStyle w:val="4"/>
          <w:rFonts w:ascii="宋体" w:hAnsi="宋体" w:eastAsia="宋体" w:cs="宋体"/>
          <w:kern w:val="0"/>
          <w:sz w:val="44"/>
          <w:szCs w:val="44"/>
          <w:lang w:val="en-US" w:eastAsia="zh-CN" w:bidi="ar"/>
        </w:rPr>
      </w:pPr>
      <w:r>
        <w:rPr>
          <w:rStyle w:val="4"/>
          <w:rFonts w:ascii="宋体" w:hAnsi="宋体" w:eastAsia="宋体" w:cs="宋体"/>
          <w:kern w:val="0"/>
          <w:sz w:val="44"/>
          <w:szCs w:val="44"/>
          <w:lang w:val="en-US" w:eastAsia="zh-CN" w:bidi="ar"/>
        </w:rPr>
        <w:t>关于</w:t>
      </w:r>
      <w:r>
        <w:rPr>
          <w:rStyle w:val="4"/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  <w:t>赤峰应用技术职业</w:t>
      </w:r>
      <w:r>
        <w:rPr>
          <w:rStyle w:val="4"/>
          <w:rFonts w:ascii="宋体" w:hAnsi="宋体" w:eastAsia="宋体" w:cs="宋体"/>
          <w:kern w:val="0"/>
          <w:sz w:val="44"/>
          <w:szCs w:val="44"/>
          <w:lang w:val="en-US" w:eastAsia="zh-CN" w:bidi="ar"/>
        </w:rPr>
        <w:t>学院</w:t>
      </w:r>
      <w:r>
        <w:rPr>
          <w:rStyle w:val="4"/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  <w:t>（赤峰农牧学校）</w:t>
      </w:r>
      <w:r>
        <w:rPr>
          <w:rStyle w:val="4"/>
          <w:rFonts w:ascii="宋体" w:hAnsi="宋体" w:eastAsia="宋体" w:cs="宋体"/>
          <w:kern w:val="0"/>
          <w:sz w:val="44"/>
          <w:szCs w:val="44"/>
          <w:lang w:val="en-US" w:eastAsia="zh-CN" w:bidi="ar"/>
        </w:rPr>
        <w:t>浴池的综合说明</w:t>
      </w:r>
    </w:p>
    <w:p w14:paraId="4041F13F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  <w:t>一、学院浴池基本情况</w:t>
      </w:r>
    </w:p>
    <w:p w14:paraId="5B4BC6CA">
      <w:pPr>
        <w:keepNext w:val="0"/>
        <w:keepLines w:val="0"/>
        <w:widowControl/>
        <w:suppressLineNumbers w:val="0"/>
        <w:pBdr>
          <w:left w:val="none" w:color="auto" w:sz="0" w:space="0"/>
        </w:pBdr>
        <w:jc w:val="left"/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1.</w:t>
      </w:r>
      <w:r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  <w:t>学生人数</w:t>
      </w:r>
    </w:p>
    <w:p w14:paraId="318D4E93">
      <w:pPr>
        <w:keepNext w:val="0"/>
        <w:keepLines w:val="0"/>
        <w:widowControl/>
        <w:suppressLineNumbers w:val="0"/>
        <w:pBdr>
          <w:left w:val="none" w:color="auto" w:sz="0" w:space="0"/>
        </w:pBdr>
        <w:ind w:firstLine="560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中职学生：1322人</w:t>
      </w:r>
    </w:p>
    <w:p w14:paraId="28B53820">
      <w:pPr>
        <w:keepNext w:val="0"/>
        <w:keepLines w:val="0"/>
        <w:widowControl/>
        <w:suppressLineNumbers w:val="0"/>
        <w:pBdr>
          <w:left w:val="none" w:color="auto" w:sz="0" w:space="0"/>
        </w:pBdr>
        <w:ind w:firstLine="560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高职学生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：5117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人</w:t>
      </w:r>
    </w:p>
    <w:p w14:paraId="71F23EB1">
      <w:pPr>
        <w:keepNext w:val="0"/>
        <w:keepLines w:val="0"/>
        <w:widowControl/>
        <w:suppressLineNumbers w:val="0"/>
        <w:pBdr>
          <w:left w:val="none" w:color="auto" w:sz="0" w:space="0"/>
        </w:pBdr>
        <w:jc w:val="left"/>
        <w:rPr>
          <w:sz w:val="28"/>
          <w:szCs w:val="28"/>
        </w:rPr>
      </w:pPr>
      <w:r>
        <w:rPr>
          <w:rStyle w:val="4"/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2.</w:t>
      </w:r>
      <w:r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  <w:t>浴池简介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 </w:t>
      </w:r>
    </w:p>
    <w:p w14:paraId="1694C1A6">
      <w:pPr>
        <w:keepNext w:val="0"/>
        <w:keepLines w:val="0"/>
        <w:widowControl/>
        <w:suppressLineNumbers w:val="0"/>
        <w:pBdr>
          <w:left w:val="none" w:color="auto" w:sz="0" w:space="0"/>
        </w:pBdr>
        <w:ind w:firstLine="560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建筑面积：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748.12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㎡ 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，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洗浴分区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，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男女分设两个洗浴室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，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淋浴喷头共160个（现可用约100个，损坏60个）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，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储水罐容量：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108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立方米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。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热水源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由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太阳能+空气能（节能环保型）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提供。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太阳能面积XXX㎡（五分之二损坏，即实际可用约五分之三）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，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空气能设备主泵不可用，副泵可正常运行，功率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7.5KW。</w:t>
      </w:r>
    </w:p>
    <w:p w14:paraId="7B1F0F14">
      <w:pPr>
        <w:keepNext w:val="0"/>
        <w:keepLines w:val="0"/>
        <w:widowControl/>
        <w:suppressLineNumbers w:val="0"/>
        <w:pBdr>
          <w:left w:val="none" w:color="auto" w:sz="0" w:space="0"/>
        </w:pBdr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3.</w:t>
      </w:r>
      <w:r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  <w:t>设备运行现状</w:t>
      </w:r>
    </w:p>
    <w:p w14:paraId="10753D24">
      <w:pPr>
        <w:keepNext w:val="0"/>
        <w:keepLines w:val="0"/>
        <w:widowControl/>
        <w:suppressLineNumbers w:val="0"/>
        <w:pBdr>
          <w:left w:val="none" w:color="auto" w:sz="0" w:space="0"/>
        </w:pBdr>
        <w:ind w:firstLine="560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热水需经过水质软化处理（因水质问题，防止水垢影响设备运行与寿命）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，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年度软化药剂采购费用1500元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（需运营商自行承担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），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淋浴喷头损坏率约37.5%，可用率约62.5%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。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太阳能设备损坏率40%，可用率60%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。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空气能主泵损坏，副泵尚能维持部分热水供应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。</w:t>
      </w:r>
    </w:p>
    <w:p w14:paraId="70FB7D68">
      <w:pPr>
        <w:keepNext w:val="0"/>
        <w:keepLines w:val="0"/>
        <w:widowControl/>
        <w:suppressLineNumbers w:val="0"/>
        <w:pBdr>
          <w:left w:val="none" w:color="auto" w:sz="0" w:space="0"/>
        </w:pBdr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4.</w:t>
      </w:r>
      <w:r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  <w:t>学院投入情况</w:t>
      </w:r>
    </w:p>
    <w:p w14:paraId="6A9B7DA4">
      <w:pPr>
        <w:keepNext w:val="0"/>
        <w:keepLines w:val="0"/>
        <w:widowControl/>
        <w:suppressLineNumbers w:val="0"/>
        <w:pBdr>
          <w:left w:val="none" w:color="auto" w:sz="0" w:space="0"/>
        </w:pBdr>
        <w:ind w:firstLine="560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教育经费紧张，近期无设备改造及新增投入计划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，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经营商如需改造，需经校委会批准，经费由承包人自行负担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。</w:t>
      </w:r>
    </w:p>
    <w:p w14:paraId="5B24263A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  <w:t>洗浴收费及补助政策</w:t>
      </w:r>
    </w:p>
    <w:p w14:paraId="2B495162">
      <w:pPr>
        <w:keepNext w:val="0"/>
        <w:keepLines w:val="0"/>
        <w:widowControl/>
        <w:numPr>
          <w:ilvl w:val="0"/>
          <w:numId w:val="0"/>
        </w:numPr>
        <w:suppressLineNumbers w:val="0"/>
        <w:ind w:firstLine="562" w:firstLineChars="200"/>
        <w:jc w:val="left"/>
        <w:rPr>
          <w:rStyle w:val="4"/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Style w:val="4"/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校园浴池属于服务性项目，依据发改价格〔2010〕1619号文件《国家发展改革委、教育部关于规范中小学服务性收费和代收费管理有关问题的通知》，校园浴池应遵循自愿和非营利原则，学校可按照成本补偿原则制定收费标准，并进行收费公示。</w:t>
      </w:r>
    </w:p>
    <w:p w14:paraId="53345D5B">
      <w:pPr>
        <w:keepNext w:val="0"/>
        <w:keepLines w:val="0"/>
        <w:widowControl/>
        <w:suppressLineNumbers w:val="0"/>
        <w:pBdr>
          <w:left w:val="none" w:color="auto" w:sz="0" w:space="0"/>
        </w:pBdr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1.</w:t>
      </w:r>
      <w:r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  <w:t>中职学生洗浴</w:t>
      </w:r>
    </w:p>
    <w:p w14:paraId="1CB9DD69">
      <w:pPr>
        <w:keepNext w:val="0"/>
        <w:keepLines w:val="0"/>
        <w:widowControl/>
        <w:suppressLineNumbers w:val="0"/>
        <w:pBdr>
          <w:left w:val="none" w:color="auto" w:sz="0" w:space="0"/>
        </w:pBdr>
        <w:ind w:firstLine="560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免费政策：每名中职生每月享受四次免费洗浴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。</w:t>
      </w:r>
    </w:p>
    <w:p w14:paraId="7B726842">
      <w:pPr>
        <w:keepNext w:val="0"/>
        <w:keepLines w:val="0"/>
        <w:widowControl/>
        <w:suppressLineNumbers w:val="0"/>
        <w:pBdr>
          <w:left w:val="none" w:color="auto" w:sz="0" w:space="0"/>
        </w:pBdr>
        <w:ind w:firstLine="560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成本补助：学院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提供刷脸计数系统，将中职学生信息录入并单独管理，学院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对经营商每次实际洗浴补助3元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。</w:t>
      </w:r>
    </w:p>
    <w:p w14:paraId="27C759B7">
      <w:pPr>
        <w:keepNext w:val="0"/>
        <w:keepLines w:val="0"/>
        <w:widowControl/>
        <w:suppressLineNumbers w:val="0"/>
        <w:pBdr>
          <w:left w:val="none" w:color="auto" w:sz="0" w:space="0"/>
        </w:pBdr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2.</w:t>
      </w:r>
      <w:r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  <w:t>高职学生洗浴</w:t>
      </w:r>
    </w:p>
    <w:p w14:paraId="1B0C164B">
      <w:pPr>
        <w:keepNext w:val="0"/>
        <w:keepLines w:val="0"/>
        <w:widowControl/>
        <w:suppressLineNumbers w:val="0"/>
        <w:pBdr>
          <w:left w:val="none" w:color="auto" w:sz="0" w:space="0"/>
        </w:pBdr>
        <w:ind w:firstLine="560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收费由经营商自行确定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，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收费标准不得高于学校周边1公里内社会洗浴收费标准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；</w:t>
      </w:r>
    </w:p>
    <w:p w14:paraId="3686F7FB">
      <w:pPr>
        <w:keepNext w:val="0"/>
        <w:keepLines w:val="0"/>
        <w:widowControl/>
        <w:suppressLineNumbers w:val="0"/>
        <w:pBdr>
          <w:left w:val="none" w:color="auto" w:sz="0" w:space="0"/>
        </w:pBdr>
        <w:ind w:firstLine="560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收费需提前在学校官网及主要区域（教学楼、宿舍、食堂等）公示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。</w:t>
      </w:r>
    </w:p>
    <w:p w14:paraId="34C3D7D1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  <w:t>三、运营建议与风险提示</w:t>
      </w:r>
    </w:p>
    <w:p w14:paraId="1D2817C7">
      <w:pPr>
        <w:keepNext w:val="0"/>
        <w:keepLines w:val="0"/>
        <w:widowControl/>
        <w:suppressLineNumbers w:val="0"/>
        <w:pBdr>
          <w:left w:val="none" w:color="auto" w:sz="0" w:space="0"/>
        </w:pBdr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1.</w:t>
      </w:r>
      <w:r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  <w:t>设备维护与改造建议</w:t>
      </w:r>
    </w:p>
    <w:p w14:paraId="3CAB3DA0">
      <w:pPr>
        <w:keepNext w:val="0"/>
        <w:keepLines w:val="0"/>
        <w:widowControl/>
        <w:suppressLineNumbers w:val="0"/>
        <w:pBdr>
          <w:left w:val="none" w:color="auto" w:sz="0" w:space="0"/>
        </w:pBdr>
        <w:ind w:firstLine="560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建议经营商优先修复损坏的淋浴喷头及太阳能设备，提高设备使用率，降低能耗，提升用户体验。可考虑逐步更换空气能主泵，提升热水供应能力，避免高峰期热水不足问题。软化水处理须严格执行，减少设备损坏和维修成本。设备改造需校委会批准，需提前沟通，明确投入及回报周期。</w:t>
      </w:r>
    </w:p>
    <w:p w14:paraId="3072F647">
      <w:pPr>
        <w:keepNext w:val="0"/>
        <w:keepLines w:val="0"/>
        <w:widowControl/>
        <w:suppressLineNumbers w:val="0"/>
        <w:pBdr>
          <w:left w:val="none" w:color="auto" w:sz="0" w:space="0"/>
        </w:pBdr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2.</w:t>
      </w:r>
      <w:r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  <w:t>运营策略</w:t>
      </w:r>
    </w:p>
    <w:p w14:paraId="34BFC5E4">
      <w:pPr>
        <w:keepNext w:val="0"/>
        <w:keepLines w:val="0"/>
        <w:widowControl/>
        <w:suppressLineNumbers w:val="0"/>
        <w:pBdr>
          <w:left w:val="none" w:color="auto" w:sz="0" w:space="0"/>
        </w:pBdr>
        <w:ind w:firstLine="560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合理安排洗浴时间段，分批错峰，避免拥挤，提高现有喷头利用率。针对高职学生，根据周边市场价格调研制定合理收费标准，增强竞争力。做好公示与宣传，确保学生知晓洗浴政策及收费标准，提升透明度与满意度。探索增值服务，如提供储物柜租赁、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搓澡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等，增加经营收入。</w:t>
      </w:r>
    </w:p>
    <w:p w14:paraId="7D209652">
      <w:pPr>
        <w:keepNext w:val="0"/>
        <w:keepLines w:val="0"/>
        <w:widowControl/>
        <w:suppressLineNumbers w:val="0"/>
        <w:pBdr>
          <w:left w:val="none" w:color="auto" w:sz="0" w:space="0"/>
        </w:pBdr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3.</w:t>
      </w:r>
      <w:r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  <w:t>风险提示</w:t>
      </w:r>
    </w:p>
    <w:p w14:paraId="736BED72">
      <w:pPr>
        <w:keepNext w:val="0"/>
        <w:keepLines w:val="0"/>
        <w:widowControl/>
        <w:suppressLineNumbers w:val="0"/>
        <w:pBdr>
          <w:left w:val="none" w:color="auto" w:sz="0" w:space="0"/>
        </w:pBdr>
        <w:ind w:firstLine="560" w:firstLineChars="200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设备老旧及损坏会影响服务质量，需加强维护与及时修理。学院不投入经费，设备改造全部由经营商负担，需测算改造成本及投资回报周期。中职免费洗浴有补助，但实际洗浴人次需准确统计，避免补助结算纠纷。高职收费需严格遵守周边市场标准，避免违规或价格过高导致学生流失。</w:t>
      </w:r>
    </w:p>
    <w:p w14:paraId="79B5D011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Style w:val="4"/>
          <w:rFonts w:ascii="宋体" w:hAnsi="宋体" w:eastAsia="宋体" w:cs="宋体"/>
          <w:kern w:val="0"/>
          <w:sz w:val="28"/>
          <w:szCs w:val="28"/>
          <w:lang w:val="en-US" w:eastAsia="zh-CN" w:bidi="ar"/>
        </w:rPr>
        <w:t>结论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</w:t>
      </w:r>
    </w:p>
    <w:p w14:paraId="3199C66D">
      <w:pPr>
        <w:keepNext w:val="0"/>
        <w:keepLines w:val="0"/>
        <w:widowControl/>
        <w:numPr>
          <w:numId w:val="0"/>
        </w:numPr>
        <w:suppressLineNumbers w:val="0"/>
        <w:ind w:leftChars="0"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学院浴池现状存在设备老化和部分损坏问题，运营成本与用户体验面临挑战。建议经营商充分调研设备改造的必要性和投资可行性，优化运营策略，合理利用学院补助政策，提升洗浴服务品质，确保合法合规经营，实现可持续发展。</w:t>
      </w:r>
    </w:p>
    <w:p w14:paraId="7B718597">
      <w:pPr>
        <w:keepNext w:val="0"/>
        <w:keepLines w:val="0"/>
        <w:widowControl/>
        <w:numPr>
          <w:numId w:val="0"/>
        </w:numPr>
        <w:suppressLineNumbers w:val="0"/>
        <w:ind w:leftChars="0" w:firstLine="560" w:firstLineChars="20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57931EEF">
      <w:pPr>
        <w:keepNext w:val="0"/>
        <w:keepLines w:val="0"/>
        <w:widowControl/>
        <w:numPr>
          <w:numId w:val="0"/>
        </w:numPr>
        <w:suppressLineNumbers w:val="0"/>
        <w:ind w:leftChars="0"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                                     </w:t>
      </w:r>
    </w:p>
    <w:p w14:paraId="243136A8">
      <w:pPr>
        <w:keepNext w:val="0"/>
        <w:keepLines w:val="0"/>
        <w:widowControl/>
        <w:numPr>
          <w:numId w:val="0"/>
        </w:numPr>
        <w:suppressLineNumbers w:val="0"/>
        <w:ind w:leftChars="0"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                        赤峰应用技术职业学院</w:t>
      </w:r>
    </w:p>
    <w:p w14:paraId="11777E90">
      <w:pPr>
        <w:keepNext w:val="0"/>
        <w:keepLines w:val="0"/>
        <w:widowControl/>
        <w:numPr>
          <w:numId w:val="0"/>
        </w:numPr>
        <w:suppressLineNumbers w:val="0"/>
        <w:ind w:leftChars="0" w:firstLine="560" w:firstLineChars="200"/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                          2026年3月10日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89C120"/>
    <w:multiLevelType w:val="singleLevel"/>
    <w:tmpl w:val="7689C12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45766"/>
    <w:rsid w:val="10EF0666"/>
    <w:rsid w:val="1A073D26"/>
    <w:rsid w:val="1D1E5EAD"/>
    <w:rsid w:val="1F045766"/>
    <w:rsid w:val="2D1D0140"/>
    <w:rsid w:val="50CB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1081</Words>
  <Characters>1135</Characters>
  <Lines>0</Lines>
  <Paragraphs>0</Paragraphs>
  <TotalTime>170</TotalTime>
  <ScaleCrop>false</ScaleCrop>
  <LinksUpToDate>false</LinksUpToDate>
  <CharactersWithSpaces>1138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2025-10-24T05:36:00Z</dcterms:created>
  <dc:creator>许海志</dc:creator>
  <cp:lastModifiedBy>小赵</cp:lastModifiedBy>
  <cp:lastPrinted>2026-03-09T00:59:10Z</cp:lastPrinted>
  <dcterms:modified xsi:type="dcterms:W3CDTF">2026-03-09T01:00:27Z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D336FD5450CE4E2EBED3C2083C0747EB_13</vt:lpwstr>
  </property>
  <property fmtid="{D5CDD505-2E9C-101B-9397-08002B2CF9AE}" pid="4" name="KSOTemplateDocerSaveRecord">
    <vt:lpwstr>eyJoZGlkIjoiYTYxYjRmOTI2ZmQ5MTdlYzIxNWZkYjUxOGQwNWQ2M2UiLCJ1c2VySWQiOiIxMDM2OTc0MzU0In0=</vt:lpwstr>
  </property>
</Properties>
</file>