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79" w:rsidRPr="00357873" w:rsidRDefault="005D1E82" w:rsidP="00357873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转让合同</w:t>
      </w:r>
      <w:r w:rsidR="009808B3">
        <w:rPr>
          <w:rFonts w:ascii="方正小标宋简体" w:eastAsia="方正小标宋简体" w:hint="eastAsia"/>
          <w:sz w:val="36"/>
          <w:szCs w:val="36"/>
        </w:rPr>
        <w:t>范本</w:t>
      </w:r>
    </w:p>
    <w:p w:rsidR="00656779" w:rsidRPr="00357873" w:rsidRDefault="00656779">
      <w:pPr>
        <w:spacing w:line="660" w:lineRule="exact"/>
      </w:pP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甲方（转让方）：</w:t>
      </w: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乙方（受让方）：</w:t>
      </w:r>
      <w:r w:rsidRPr="00926491">
        <w:rPr>
          <w:sz w:val="30"/>
          <w:szCs w:val="30"/>
        </w:rPr>
        <w:t xml:space="preserve"> </w:t>
      </w: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统一社会信用代码：</w:t>
      </w:r>
    </w:p>
    <w:p w:rsidR="00656779" w:rsidRPr="00926491" w:rsidRDefault="005D5CE0">
      <w:pPr>
        <w:spacing w:line="6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丙方（监管方）：</w:t>
      </w:r>
      <w:r w:rsidR="006B1CBA" w:rsidRPr="00926491">
        <w:rPr>
          <w:sz w:val="30"/>
          <w:szCs w:val="30"/>
        </w:rPr>
        <w:t xml:space="preserve"> </w:t>
      </w: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统一社会信用代码：</w:t>
      </w:r>
    </w:p>
    <w:p w:rsidR="00656779" w:rsidRPr="00926491" w:rsidRDefault="005D1E82">
      <w:pPr>
        <w:spacing w:line="660" w:lineRule="exact"/>
        <w:ind w:firstLineChars="200" w:firstLine="600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甲方依法依规将</w:t>
      </w:r>
      <w:r w:rsidR="00C068B7">
        <w:rPr>
          <w:sz w:val="30"/>
          <w:szCs w:val="30"/>
          <w:u w:val="single"/>
        </w:rPr>
        <w:t xml:space="preserve">       </w:t>
      </w:r>
      <w:r w:rsidRPr="00926491">
        <w:rPr>
          <w:rFonts w:hint="eastAsia"/>
          <w:sz w:val="30"/>
          <w:szCs w:val="30"/>
        </w:rPr>
        <w:t>进行公开转让，甲乙双方按照平等、自愿、诚实信用的原则，经过充分协商，签订本合同。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一、合同签订的法律和政策依据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根据《中华人民共和国民法典》、</w:t>
      </w:r>
      <w:r w:rsidR="005D5CE0">
        <w:rPr>
          <w:rFonts w:hAnsi="黑体" w:hint="eastAsia"/>
          <w:sz w:val="30"/>
          <w:szCs w:val="30"/>
        </w:rPr>
        <w:t>X</w:t>
      </w:r>
      <w:r w:rsidR="005D5CE0">
        <w:rPr>
          <w:rFonts w:hAnsi="黑体"/>
          <w:sz w:val="30"/>
          <w:szCs w:val="30"/>
        </w:rPr>
        <w:t>XX</w:t>
      </w:r>
      <w:r w:rsidR="005D5CE0">
        <w:rPr>
          <w:rFonts w:hAnsi="黑体" w:hint="eastAsia"/>
          <w:sz w:val="30"/>
          <w:szCs w:val="30"/>
        </w:rPr>
        <w:t>等法规文件</w:t>
      </w:r>
      <w:r w:rsidRPr="00926491">
        <w:rPr>
          <w:rFonts w:hAnsi="黑体" w:hint="eastAsia"/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二、合同标的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合同标的为</w:t>
      </w:r>
      <w:r w:rsidR="00C068B7">
        <w:rPr>
          <w:rFonts w:hAnsi="黑体"/>
          <w:sz w:val="30"/>
          <w:szCs w:val="30"/>
          <w:u w:val="single"/>
        </w:rPr>
        <w:t xml:space="preserve">                </w:t>
      </w:r>
    </w:p>
    <w:p w:rsidR="00656779" w:rsidRPr="00C068B7" w:rsidRDefault="005D1E82">
      <w:pPr>
        <w:spacing w:line="660" w:lineRule="exact"/>
        <w:ind w:firstLineChars="200" w:firstLine="600"/>
        <w:rPr>
          <w:rFonts w:hAnsi="黑体"/>
          <w:sz w:val="30"/>
          <w:szCs w:val="30"/>
          <w:u w:val="single"/>
        </w:rPr>
      </w:pPr>
      <w:r w:rsidRPr="00926491">
        <w:rPr>
          <w:rFonts w:hAnsi="黑体" w:hint="eastAsia"/>
          <w:sz w:val="30"/>
          <w:szCs w:val="30"/>
        </w:rPr>
        <w:t>1、标的位置</w:t>
      </w:r>
      <w:r w:rsidR="00C068B7">
        <w:rPr>
          <w:rFonts w:hAnsi="黑体"/>
          <w:sz w:val="30"/>
          <w:szCs w:val="30"/>
          <w:u w:val="single"/>
        </w:rPr>
        <w:t xml:space="preserve">                        </w:t>
      </w:r>
    </w:p>
    <w:p w:rsidR="00656779" w:rsidRPr="00C068B7" w:rsidRDefault="005D1E82">
      <w:pPr>
        <w:spacing w:line="660" w:lineRule="exact"/>
        <w:ind w:firstLineChars="200" w:firstLine="600"/>
        <w:rPr>
          <w:rFonts w:hAnsi="黑体"/>
          <w:sz w:val="30"/>
          <w:szCs w:val="30"/>
          <w:u w:val="single"/>
        </w:rPr>
      </w:pPr>
      <w:r w:rsidRPr="00926491">
        <w:rPr>
          <w:rFonts w:hAnsi="黑体" w:hint="eastAsia"/>
          <w:sz w:val="30"/>
          <w:szCs w:val="30"/>
        </w:rPr>
        <w:t>2、标的数量（乙方需清理采挖方量）</w:t>
      </w:r>
      <w:r w:rsidR="00C068B7">
        <w:rPr>
          <w:rFonts w:hAnsi="黑体" w:hint="eastAsia"/>
          <w:sz w:val="30"/>
          <w:szCs w:val="30"/>
          <w:u w:val="single"/>
        </w:rPr>
        <w:t xml:space="preserve"> </w:t>
      </w:r>
      <w:r w:rsidR="00C068B7">
        <w:rPr>
          <w:rFonts w:hAnsi="黑体"/>
          <w:sz w:val="30"/>
          <w:szCs w:val="30"/>
          <w:u w:val="single"/>
        </w:rPr>
        <w:t xml:space="preserve">           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三、合同期限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自本合同签订之日即</w:t>
      </w:r>
      <w:r w:rsidRPr="00926491">
        <w:rPr>
          <w:rFonts w:hAnsi="黑体" w:hint="eastAsia"/>
          <w:sz w:val="30"/>
          <w:szCs w:val="30"/>
          <w:u w:val="single"/>
        </w:rPr>
        <w:t xml:space="preserve"> </w:t>
      </w:r>
      <w:r w:rsidR="00AB2E6B" w:rsidRPr="00926491">
        <w:rPr>
          <w:rFonts w:hAnsi="黑体"/>
          <w:sz w:val="30"/>
          <w:szCs w:val="30"/>
          <w:u w:val="single"/>
        </w:rPr>
        <w:t xml:space="preserve">   </w:t>
      </w:r>
      <w:r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 w:hint="eastAsia"/>
          <w:sz w:val="30"/>
          <w:szCs w:val="30"/>
        </w:rPr>
        <w:t>年</w:t>
      </w:r>
      <w:r w:rsidRPr="00926491">
        <w:rPr>
          <w:rFonts w:hAnsi="黑体" w:hint="eastAsia"/>
          <w:sz w:val="30"/>
          <w:szCs w:val="30"/>
          <w:u w:val="single"/>
        </w:rPr>
        <w:t xml:space="preserve"> </w:t>
      </w:r>
      <w:r w:rsidR="00AB2E6B" w:rsidRPr="00926491">
        <w:rPr>
          <w:rFonts w:hAnsi="黑体"/>
          <w:sz w:val="30"/>
          <w:szCs w:val="30"/>
          <w:u w:val="single"/>
        </w:rPr>
        <w:t xml:space="preserve">  </w:t>
      </w:r>
      <w:r w:rsidR="00FE2393"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 w:hint="eastAsia"/>
          <w:sz w:val="30"/>
          <w:szCs w:val="30"/>
        </w:rPr>
        <w:t>月</w:t>
      </w:r>
      <w:r w:rsidRPr="00926491">
        <w:rPr>
          <w:rFonts w:hAnsi="黑体" w:hint="eastAsia"/>
          <w:sz w:val="30"/>
          <w:szCs w:val="30"/>
          <w:u w:val="single"/>
        </w:rPr>
        <w:t xml:space="preserve"> </w:t>
      </w:r>
      <w:r w:rsidR="00AB2E6B" w:rsidRPr="00926491">
        <w:rPr>
          <w:rFonts w:hAnsi="黑体"/>
          <w:sz w:val="30"/>
          <w:szCs w:val="30"/>
          <w:u w:val="single"/>
        </w:rPr>
        <w:t xml:space="preserve">   </w:t>
      </w:r>
      <w:r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 w:hint="eastAsia"/>
          <w:sz w:val="30"/>
          <w:szCs w:val="30"/>
        </w:rPr>
        <w:t>日至</w:t>
      </w:r>
      <w:r w:rsidRPr="00926491">
        <w:rPr>
          <w:rFonts w:hAnsi="黑体" w:hint="eastAsia"/>
          <w:sz w:val="30"/>
          <w:szCs w:val="30"/>
          <w:u w:val="single"/>
        </w:rPr>
        <w:t xml:space="preserve"> </w:t>
      </w:r>
      <w:r w:rsidR="00AB2E6B" w:rsidRPr="00926491">
        <w:rPr>
          <w:rFonts w:hAnsi="黑体"/>
          <w:sz w:val="30"/>
          <w:szCs w:val="30"/>
          <w:u w:val="single"/>
        </w:rPr>
        <w:t xml:space="preserve">   </w:t>
      </w:r>
      <w:r w:rsidR="00B54D72"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 w:hint="eastAsia"/>
          <w:sz w:val="30"/>
          <w:szCs w:val="30"/>
        </w:rPr>
        <w:t>年</w:t>
      </w:r>
    </w:p>
    <w:p w:rsidR="00656779" w:rsidRPr="00926491" w:rsidRDefault="00AB2E6B">
      <w:pPr>
        <w:spacing w:line="660" w:lineRule="exact"/>
        <w:rPr>
          <w:rFonts w:hAnsi="黑体"/>
          <w:sz w:val="30"/>
          <w:szCs w:val="30"/>
          <w:u w:val="single"/>
        </w:rPr>
      </w:pPr>
      <w:r w:rsidRPr="00926491">
        <w:rPr>
          <w:rFonts w:hAnsi="黑体"/>
          <w:sz w:val="30"/>
          <w:szCs w:val="30"/>
          <w:u w:val="single"/>
        </w:rPr>
        <w:t xml:space="preserve">   </w:t>
      </w:r>
      <w:r w:rsidR="005D1E82" w:rsidRPr="00926491">
        <w:rPr>
          <w:rFonts w:hAnsi="黑体"/>
          <w:sz w:val="30"/>
          <w:szCs w:val="30"/>
          <w:u w:val="single"/>
        </w:rPr>
        <w:t xml:space="preserve"> </w:t>
      </w:r>
      <w:r w:rsidR="005D1E82" w:rsidRPr="00926491">
        <w:rPr>
          <w:rFonts w:hAnsi="黑体" w:hint="eastAsia"/>
          <w:sz w:val="30"/>
          <w:szCs w:val="30"/>
        </w:rPr>
        <w:t>月</w:t>
      </w:r>
      <w:r w:rsidR="005D1E82" w:rsidRPr="00926491">
        <w:rPr>
          <w:rFonts w:hAnsi="黑体" w:hint="eastAsia"/>
          <w:sz w:val="30"/>
          <w:szCs w:val="30"/>
          <w:u w:val="single"/>
        </w:rPr>
        <w:t xml:space="preserve"> </w:t>
      </w:r>
      <w:r w:rsidRPr="00926491">
        <w:rPr>
          <w:rFonts w:hAnsi="黑体"/>
          <w:sz w:val="30"/>
          <w:szCs w:val="30"/>
          <w:u w:val="single"/>
        </w:rPr>
        <w:t xml:space="preserve">   </w:t>
      </w:r>
      <w:r w:rsidR="005D1E82" w:rsidRPr="00926491">
        <w:rPr>
          <w:rFonts w:hAnsi="黑体" w:hint="eastAsia"/>
          <w:sz w:val="30"/>
          <w:szCs w:val="30"/>
        </w:rPr>
        <w:t>日。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四、合同价款及支付</w:t>
      </w:r>
    </w:p>
    <w:p w:rsidR="00656779" w:rsidRPr="00926491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1、合同总价款为</w:t>
      </w:r>
      <w:r w:rsidRPr="00926491">
        <w:rPr>
          <w:rFonts w:hAnsi="黑体" w:hint="eastAsia"/>
          <w:sz w:val="30"/>
          <w:szCs w:val="30"/>
          <w:u w:val="single"/>
        </w:rPr>
        <w:t xml:space="preserve"> </w:t>
      </w:r>
      <w:r w:rsidR="00AB2E6B" w:rsidRPr="00926491">
        <w:rPr>
          <w:rFonts w:hAnsi="黑体"/>
          <w:sz w:val="30"/>
          <w:szCs w:val="30"/>
          <w:u w:val="single"/>
        </w:rPr>
        <w:t xml:space="preserve">    </w:t>
      </w:r>
      <w:r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 w:hint="eastAsia"/>
          <w:sz w:val="30"/>
          <w:szCs w:val="30"/>
        </w:rPr>
        <w:t>，即人民币</w:t>
      </w:r>
      <w:r w:rsidRPr="00926491">
        <w:rPr>
          <w:rFonts w:hAnsi="Calibri" w:cs="Calibri" w:hint="eastAsia"/>
          <w:sz w:val="30"/>
          <w:szCs w:val="30"/>
        </w:rPr>
        <w:t>¥</w:t>
      </w:r>
      <w:r w:rsidRPr="00926491">
        <w:rPr>
          <w:rFonts w:hAnsi="Calibri" w:cs="Calibri" w:hint="eastAsia"/>
          <w:sz w:val="30"/>
          <w:szCs w:val="30"/>
        </w:rPr>
        <w:t xml:space="preserve"> </w:t>
      </w:r>
      <w:r w:rsidR="00AB2E6B" w:rsidRPr="00926491">
        <w:rPr>
          <w:rFonts w:hAnsi="Calibri" w:cs="Calibri"/>
          <w:sz w:val="30"/>
          <w:szCs w:val="30"/>
          <w:u w:val="single"/>
        </w:rPr>
        <w:t xml:space="preserve">      </w:t>
      </w:r>
      <w:r w:rsidRPr="00926491">
        <w:rPr>
          <w:rFonts w:hAnsi="Calibri" w:cs="Calibri"/>
          <w:sz w:val="30"/>
          <w:szCs w:val="30"/>
          <w:u w:val="single"/>
        </w:rPr>
        <w:t xml:space="preserve">  </w:t>
      </w:r>
      <w:r w:rsidRPr="00926491">
        <w:rPr>
          <w:rFonts w:hAnsi="Calibri" w:cs="Calibri" w:hint="eastAsia"/>
          <w:sz w:val="30"/>
          <w:szCs w:val="30"/>
        </w:rPr>
        <w:t>。</w:t>
      </w:r>
    </w:p>
    <w:p w:rsidR="009808B3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Calibri" w:cs="Calibri"/>
          <w:sz w:val="30"/>
          <w:szCs w:val="30"/>
        </w:rPr>
        <w:t>2</w:t>
      </w:r>
      <w:r w:rsidRPr="00926491">
        <w:rPr>
          <w:rFonts w:hAnsi="Calibri" w:cs="Calibri" w:hint="eastAsia"/>
          <w:sz w:val="30"/>
          <w:szCs w:val="30"/>
        </w:rPr>
        <w:t>、乙方采用</w:t>
      </w:r>
      <w:r w:rsidR="004F1CB1">
        <w:rPr>
          <w:rFonts w:hAnsi="Calibri" w:cs="Calibri"/>
          <w:sz w:val="30"/>
          <w:szCs w:val="30"/>
          <w:u w:val="single"/>
        </w:rPr>
        <w:t xml:space="preserve">    </w:t>
      </w:r>
      <w:r w:rsidRPr="00926491">
        <w:rPr>
          <w:rFonts w:hAnsi="Calibri" w:cs="Calibri" w:hint="eastAsia"/>
          <w:sz w:val="30"/>
          <w:szCs w:val="30"/>
        </w:rPr>
        <w:t>方式，将合同价款</w:t>
      </w:r>
      <w:r w:rsidR="00DD4D71" w:rsidRPr="00926491">
        <w:rPr>
          <w:rFonts w:hAnsi="Calibri" w:cs="Calibri" w:hint="eastAsia"/>
          <w:sz w:val="30"/>
          <w:szCs w:val="30"/>
        </w:rPr>
        <w:t>转入甲方账户。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Calibri" w:cs="Calibri" w:hint="eastAsia"/>
          <w:sz w:val="30"/>
          <w:szCs w:val="30"/>
        </w:rPr>
        <w:lastRenderedPageBreak/>
        <w:t>3、</w:t>
      </w:r>
      <w:r w:rsidRPr="00926491">
        <w:rPr>
          <w:rFonts w:hAnsi="宋体" w:hint="eastAsia"/>
          <w:sz w:val="30"/>
          <w:szCs w:val="30"/>
        </w:rPr>
        <w:t>结算时甲方为乙方提供等额有效的增值税发票。</w:t>
      </w:r>
    </w:p>
    <w:p w:rsidR="00656779" w:rsidRPr="00926491" w:rsidRDefault="009808B3">
      <w:pPr>
        <w:spacing w:line="660" w:lineRule="exact"/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五、</w:t>
      </w:r>
      <w:r w:rsidR="005D1E82" w:rsidRPr="00926491">
        <w:rPr>
          <w:rFonts w:ascii="黑体" w:eastAsia="黑体" w:hAnsi="黑体" w:cs="Calibri" w:hint="eastAsia"/>
          <w:sz w:val="30"/>
          <w:szCs w:val="30"/>
        </w:rPr>
        <w:t>交付及运输</w:t>
      </w:r>
    </w:p>
    <w:p w:rsidR="00656779" w:rsidRPr="00926491" w:rsidRDefault="005D1E82" w:rsidP="00C46FA3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 w:rsidRPr="00926491">
        <w:rPr>
          <w:rFonts w:hAnsi="黑体" w:cs="Calibri" w:hint="eastAsia"/>
          <w:sz w:val="30"/>
          <w:szCs w:val="30"/>
        </w:rPr>
        <w:t>乙方须严格按照</w:t>
      </w:r>
      <w:r w:rsidR="005D5CE0">
        <w:rPr>
          <w:rFonts w:hint="eastAsia"/>
          <w:sz w:val="30"/>
          <w:szCs w:val="30"/>
        </w:rPr>
        <w:t>相关</w:t>
      </w:r>
      <w:r w:rsidRPr="00926491">
        <w:rPr>
          <w:rFonts w:hAnsi="黑体" w:cs="Calibri" w:hint="eastAsia"/>
          <w:sz w:val="30"/>
          <w:szCs w:val="30"/>
        </w:rPr>
        <w:t>要求自行对</w:t>
      </w:r>
      <w:r w:rsidR="00F93E0B">
        <w:rPr>
          <w:rFonts w:hAnsi="黑体" w:cs="Calibri" w:hint="eastAsia"/>
          <w:sz w:val="30"/>
          <w:szCs w:val="30"/>
        </w:rPr>
        <w:t>砂石混合料</w:t>
      </w:r>
      <w:r w:rsidRPr="00926491">
        <w:rPr>
          <w:rFonts w:hAnsi="黑体" w:cs="Calibri" w:hint="eastAsia"/>
          <w:sz w:val="30"/>
          <w:szCs w:val="30"/>
        </w:rPr>
        <w:t>进行清理采挖及运输。</w:t>
      </w:r>
      <w:r w:rsidR="00456A88" w:rsidRPr="00926491">
        <w:rPr>
          <w:rFonts w:hAnsi="黑体" w:cs="Calibri" w:hint="eastAsia"/>
          <w:sz w:val="30"/>
          <w:szCs w:val="30"/>
        </w:rPr>
        <w:t>乙方自行承担采挖、运输等一切与清理采挖有关的费用，运输途中货物之毁损、灭失风险由乙方负责。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 w:cs="Calibri"/>
          <w:sz w:val="30"/>
          <w:szCs w:val="30"/>
        </w:rPr>
      </w:pPr>
      <w:r w:rsidRPr="00926491">
        <w:rPr>
          <w:rFonts w:ascii="黑体" w:eastAsia="黑体" w:hAnsi="黑体" w:cs="Calibri" w:hint="eastAsia"/>
          <w:sz w:val="30"/>
          <w:szCs w:val="30"/>
        </w:rPr>
        <w:t>六、采挖监管</w:t>
      </w:r>
    </w:p>
    <w:p w:rsidR="00D377B0" w:rsidRPr="00926491" w:rsidRDefault="00D377B0">
      <w:pPr>
        <w:spacing w:line="660" w:lineRule="exact"/>
        <w:ind w:firstLineChars="200" w:firstLine="600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丙方须履</w:t>
      </w:r>
      <w:r w:rsidR="00377F7D" w:rsidRPr="00926491">
        <w:rPr>
          <w:rFonts w:hint="eastAsia"/>
          <w:sz w:val="30"/>
          <w:szCs w:val="30"/>
        </w:rPr>
        <w:t>行属地管理和监督责任，对乙方的河道清理采挖活动和恢复治理进行全程监管。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七、河道清理采挖要求</w:t>
      </w:r>
    </w:p>
    <w:p w:rsidR="00F93E0B" w:rsidRDefault="005D1E82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 w:rsidRPr="00926491">
        <w:rPr>
          <w:rFonts w:hAnsi="黑体" w:cs="Calibri"/>
          <w:sz w:val="30"/>
          <w:szCs w:val="30"/>
        </w:rPr>
        <w:t>1、</w:t>
      </w:r>
      <w:r w:rsidRPr="00926491">
        <w:rPr>
          <w:rFonts w:hAnsi="黑体" w:cs="Calibri" w:hint="eastAsia"/>
          <w:sz w:val="30"/>
          <w:szCs w:val="30"/>
        </w:rPr>
        <w:t>乙方的清理采挖活动</w:t>
      </w:r>
      <w:r w:rsidRPr="00926491">
        <w:rPr>
          <w:rFonts w:hAnsi="黑体" w:cs="Calibri"/>
          <w:sz w:val="30"/>
          <w:szCs w:val="30"/>
        </w:rPr>
        <w:t>要严格按照《</w:t>
      </w:r>
      <w:r w:rsidR="005D5CE0">
        <w:rPr>
          <w:rFonts w:hAnsi="黑体" w:cs="Calibri" w:hint="eastAsia"/>
          <w:sz w:val="30"/>
          <w:szCs w:val="30"/>
        </w:rPr>
        <w:t>XXX</w:t>
      </w:r>
      <w:r w:rsidR="00677446" w:rsidRPr="00926491">
        <w:rPr>
          <w:rFonts w:hAnsi="黑体" w:hint="eastAsia"/>
          <w:sz w:val="30"/>
          <w:szCs w:val="30"/>
        </w:rPr>
        <w:t>疏浚工程实施方案</w:t>
      </w:r>
      <w:r w:rsidRPr="00926491">
        <w:rPr>
          <w:rFonts w:hAnsi="黑体" w:cs="Calibri"/>
          <w:sz w:val="30"/>
          <w:szCs w:val="30"/>
        </w:rPr>
        <w:t>》的要求进行</w:t>
      </w:r>
      <w:r w:rsidR="00F93E0B">
        <w:rPr>
          <w:rFonts w:hAnsi="黑体" w:cs="Calibri" w:hint="eastAsia"/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 w:cs="Calibri"/>
          <w:b/>
          <w:sz w:val="30"/>
          <w:szCs w:val="30"/>
        </w:rPr>
      </w:pPr>
      <w:r w:rsidRPr="00926491">
        <w:rPr>
          <w:rFonts w:hAnsi="黑体" w:cs="Calibri"/>
          <w:sz w:val="30"/>
          <w:szCs w:val="30"/>
        </w:rPr>
        <w:t>2、</w:t>
      </w:r>
      <w:r w:rsidRPr="00926491">
        <w:rPr>
          <w:rFonts w:hAnsi="黑体" w:cs="Calibri" w:hint="eastAsia"/>
          <w:sz w:val="30"/>
          <w:szCs w:val="30"/>
        </w:rPr>
        <w:t>乙方</w:t>
      </w:r>
      <w:r w:rsidR="009808B3">
        <w:rPr>
          <w:rFonts w:hAnsi="黑体" w:cs="Calibri"/>
          <w:sz w:val="30"/>
          <w:szCs w:val="30"/>
        </w:rPr>
        <w:t>必须严格遵守河道管理</w:t>
      </w:r>
      <w:r w:rsidRPr="00926491">
        <w:rPr>
          <w:rFonts w:hAnsi="黑体" w:cs="Calibri"/>
          <w:sz w:val="30"/>
          <w:szCs w:val="30"/>
        </w:rPr>
        <w:t>等相关法律法规的规定</w:t>
      </w:r>
      <w:r w:rsidR="009808B3">
        <w:rPr>
          <w:rFonts w:hAnsi="黑体" w:cs="Calibri" w:hint="eastAsia"/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 w:rsidRPr="00926491">
        <w:rPr>
          <w:rFonts w:hAnsi="黑体" w:cs="Calibri"/>
          <w:sz w:val="30"/>
          <w:szCs w:val="30"/>
        </w:rPr>
        <w:t>3、</w:t>
      </w:r>
      <w:r w:rsidRPr="00926491">
        <w:rPr>
          <w:rFonts w:hAnsi="黑体" w:cs="Calibri" w:hint="eastAsia"/>
          <w:sz w:val="30"/>
          <w:szCs w:val="30"/>
        </w:rPr>
        <w:t>乙方的清理采挖活动</w:t>
      </w:r>
      <w:r w:rsidRPr="00926491">
        <w:rPr>
          <w:rFonts w:hAnsi="黑体" w:cs="Calibri"/>
          <w:sz w:val="30"/>
          <w:szCs w:val="30"/>
        </w:rPr>
        <w:t>不得改变</w:t>
      </w:r>
      <w:proofErr w:type="gramStart"/>
      <w:r w:rsidRPr="00926491">
        <w:rPr>
          <w:rFonts w:hAnsi="黑体" w:cs="Calibri"/>
          <w:sz w:val="30"/>
          <w:szCs w:val="30"/>
        </w:rPr>
        <w:t>河道河</w:t>
      </w:r>
      <w:proofErr w:type="gramEnd"/>
      <w:r w:rsidRPr="00926491">
        <w:rPr>
          <w:rFonts w:hAnsi="黑体" w:cs="Calibri"/>
          <w:sz w:val="30"/>
          <w:szCs w:val="30"/>
        </w:rPr>
        <w:t>势，不得改变原河道比降。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 w:rsidRPr="00926491">
        <w:rPr>
          <w:rFonts w:hAnsi="黑体" w:cs="Calibri"/>
          <w:sz w:val="30"/>
          <w:szCs w:val="30"/>
        </w:rPr>
        <w:t>4、</w:t>
      </w:r>
      <w:r w:rsidRPr="00926491">
        <w:rPr>
          <w:rFonts w:hAnsi="黑体" w:cs="Calibri" w:hint="eastAsia"/>
          <w:sz w:val="30"/>
          <w:szCs w:val="30"/>
        </w:rPr>
        <w:t>乙方</w:t>
      </w:r>
      <w:r w:rsidRPr="00926491">
        <w:rPr>
          <w:rFonts w:hAnsi="黑体" w:cs="Calibri"/>
          <w:sz w:val="30"/>
          <w:szCs w:val="30"/>
        </w:rPr>
        <w:t>须在</w:t>
      </w:r>
      <w:r w:rsidR="00C068B7">
        <w:rPr>
          <w:rFonts w:hAnsi="黑体" w:cs="Calibri"/>
          <w:sz w:val="30"/>
          <w:szCs w:val="30"/>
          <w:u w:val="single"/>
        </w:rPr>
        <w:t xml:space="preserve">  </w:t>
      </w:r>
      <w:r w:rsidR="00677446" w:rsidRPr="00926491">
        <w:rPr>
          <w:rFonts w:hAnsi="黑体" w:cs="Calibri" w:hint="eastAsia"/>
          <w:sz w:val="30"/>
          <w:szCs w:val="30"/>
        </w:rPr>
        <w:t>年</w:t>
      </w:r>
      <w:r w:rsidR="00C068B7">
        <w:rPr>
          <w:rFonts w:hAnsi="黑体" w:cs="Calibri"/>
          <w:sz w:val="30"/>
          <w:szCs w:val="30"/>
          <w:u w:val="single"/>
        </w:rPr>
        <w:t xml:space="preserve">  </w:t>
      </w:r>
      <w:r w:rsidRPr="00926491">
        <w:rPr>
          <w:rFonts w:hAnsi="黑体" w:cs="Calibri"/>
          <w:sz w:val="30"/>
          <w:szCs w:val="30"/>
        </w:rPr>
        <w:t>月</w:t>
      </w:r>
      <w:r w:rsidR="00C068B7">
        <w:rPr>
          <w:rFonts w:hAnsi="黑体" w:cs="Calibri"/>
          <w:sz w:val="30"/>
          <w:szCs w:val="30"/>
          <w:u w:val="single"/>
        </w:rPr>
        <w:t xml:space="preserve">  </w:t>
      </w:r>
      <w:r w:rsidRPr="00926491">
        <w:rPr>
          <w:rFonts w:hAnsi="黑体" w:cs="Calibri"/>
          <w:sz w:val="30"/>
          <w:szCs w:val="30"/>
        </w:rPr>
        <w:t>日前完成</w:t>
      </w:r>
      <w:r w:rsidR="00F93E0B">
        <w:rPr>
          <w:rFonts w:hAnsi="黑体" w:cs="Calibri" w:hint="eastAsia"/>
          <w:sz w:val="30"/>
          <w:szCs w:val="30"/>
        </w:rPr>
        <w:t>砂石混合料</w:t>
      </w:r>
      <w:r w:rsidR="00677446" w:rsidRPr="00926491">
        <w:rPr>
          <w:rFonts w:hAnsi="黑体" w:cs="Calibri" w:hint="eastAsia"/>
          <w:sz w:val="30"/>
          <w:szCs w:val="30"/>
        </w:rPr>
        <w:t>的</w:t>
      </w:r>
      <w:r w:rsidRPr="00926491">
        <w:rPr>
          <w:rFonts w:hAnsi="黑体" w:cs="Calibri" w:hint="eastAsia"/>
          <w:sz w:val="30"/>
          <w:szCs w:val="30"/>
        </w:rPr>
        <w:t>清理采挖、运离及</w:t>
      </w:r>
      <w:r w:rsidR="00F93E0B">
        <w:rPr>
          <w:rFonts w:hAnsi="黑体" w:cs="Calibri" w:hint="eastAsia"/>
          <w:sz w:val="30"/>
          <w:szCs w:val="30"/>
        </w:rPr>
        <w:t>河道</w:t>
      </w:r>
      <w:r w:rsidRPr="00926491">
        <w:rPr>
          <w:rFonts w:hAnsi="黑体" w:cs="Calibri" w:hint="eastAsia"/>
          <w:sz w:val="30"/>
          <w:szCs w:val="30"/>
        </w:rPr>
        <w:t>恢复治理</w:t>
      </w:r>
      <w:r w:rsidRPr="00926491">
        <w:rPr>
          <w:rFonts w:hAnsi="黑体" w:cs="Calibri"/>
          <w:sz w:val="30"/>
          <w:szCs w:val="30"/>
        </w:rPr>
        <w:t>。汛期（6月15日-9月15日）严禁采挖施工。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 w:rsidRPr="00926491">
        <w:rPr>
          <w:rFonts w:hAnsi="黑体" w:cs="Calibri" w:hint="eastAsia"/>
          <w:sz w:val="30"/>
          <w:szCs w:val="30"/>
        </w:rPr>
        <w:t>5、其他法律、法规规定</w:t>
      </w:r>
      <w:r w:rsidR="009808B3">
        <w:rPr>
          <w:rFonts w:hAnsi="黑体" w:cs="Calibri" w:hint="eastAsia"/>
          <w:sz w:val="30"/>
          <w:szCs w:val="30"/>
        </w:rPr>
        <w:t>的</w:t>
      </w:r>
      <w:r w:rsidRPr="00926491">
        <w:rPr>
          <w:rFonts w:hAnsi="黑体" w:cs="Calibri" w:hint="eastAsia"/>
          <w:sz w:val="30"/>
          <w:szCs w:val="30"/>
        </w:rPr>
        <w:t>禁</w:t>
      </w:r>
      <w:proofErr w:type="gramStart"/>
      <w:r w:rsidRPr="00926491">
        <w:rPr>
          <w:rFonts w:hAnsi="黑体" w:cs="Calibri" w:hint="eastAsia"/>
          <w:sz w:val="30"/>
          <w:szCs w:val="30"/>
        </w:rPr>
        <w:t>采期及禁</w:t>
      </w:r>
      <w:proofErr w:type="gramEnd"/>
      <w:r w:rsidRPr="00926491">
        <w:rPr>
          <w:rFonts w:hAnsi="黑体" w:cs="Calibri" w:hint="eastAsia"/>
          <w:sz w:val="30"/>
          <w:szCs w:val="30"/>
        </w:rPr>
        <w:t>采区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 w:rsidRPr="00926491">
        <w:rPr>
          <w:rFonts w:hAnsi="黑体" w:cs="Calibri" w:hint="eastAsia"/>
          <w:sz w:val="30"/>
          <w:szCs w:val="30"/>
        </w:rPr>
        <w:t>6、</w:t>
      </w:r>
      <w:r w:rsidR="00990A39" w:rsidRPr="00926491">
        <w:rPr>
          <w:rFonts w:hAnsi="黑体" w:cs="Calibri" w:hint="eastAsia"/>
          <w:sz w:val="30"/>
          <w:szCs w:val="30"/>
        </w:rPr>
        <w:t>乙方在</w:t>
      </w:r>
      <w:r w:rsidR="00E62287">
        <w:rPr>
          <w:rFonts w:hAnsi="黑体" w:cs="Calibri" w:hint="eastAsia"/>
          <w:sz w:val="30"/>
          <w:szCs w:val="30"/>
        </w:rPr>
        <w:t>作业</w:t>
      </w:r>
      <w:r w:rsidR="00990A39" w:rsidRPr="00926491">
        <w:rPr>
          <w:rFonts w:hAnsi="黑体" w:cs="Calibri" w:hint="eastAsia"/>
          <w:sz w:val="30"/>
          <w:szCs w:val="30"/>
        </w:rPr>
        <w:t>过程中应严格遵守安全生产法律法规。</w:t>
      </w:r>
    </w:p>
    <w:p w:rsidR="00656779" w:rsidRDefault="005D1E82" w:rsidP="009808B3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 w:rsidRPr="00926491">
        <w:rPr>
          <w:rFonts w:hAnsi="黑体" w:cs="Calibri" w:hint="eastAsia"/>
          <w:sz w:val="30"/>
          <w:szCs w:val="30"/>
        </w:rPr>
        <w:t>7</w:t>
      </w:r>
      <w:r w:rsidR="009815A2" w:rsidRPr="00926491">
        <w:rPr>
          <w:rFonts w:hAnsi="黑体" w:cs="Calibri" w:hint="eastAsia"/>
          <w:sz w:val="30"/>
          <w:szCs w:val="30"/>
        </w:rPr>
        <w:t>、乙方须按照合同规定内容进行清理采挖</w:t>
      </w:r>
      <w:r w:rsidRPr="00926491">
        <w:rPr>
          <w:rFonts w:hAnsi="黑体" w:cs="Calibri" w:hint="eastAsia"/>
          <w:sz w:val="30"/>
          <w:szCs w:val="30"/>
        </w:rPr>
        <w:t>，不得损害社会及公共利益</w:t>
      </w:r>
      <w:r w:rsidR="009808B3">
        <w:rPr>
          <w:rFonts w:hAnsi="黑体" w:cs="Calibri" w:hint="eastAsia"/>
          <w:sz w:val="30"/>
          <w:szCs w:val="30"/>
        </w:rPr>
        <w:t>。</w:t>
      </w:r>
    </w:p>
    <w:p w:rsidR="00656779" w:rsidRPr="00926491" w:rsidRDefault="005D1E82">
      <w:pPr>
        <w:spacing w:line="64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lastRenderedPageBreak/>
        <w:t>六、恢复治理要求</w:t>
      </w:r>
    </w:p>
    <w:p w:rsidR="00656779" w:rsidRPr="00926491" w:rsidRDefault="005D1E82">
      <w:pPr>
        <w:spacing w:line="640" w:lineRule="exact"/>
        <w:ind w:firstLineChars="200" w:firstLine="600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乙方</w:t>
      </w:r>
      <w:r w:rsidR="00963D9F">
        <w:rPr>
          <w:rFonts w:hint="eastAsia"/>
          <w:sz w:val="30"/>
          <w:szCs w:val="30"/>
        </w:rPr>
        <w:t>作业后</w:t>
      </w:r>
      <w:r w:rsidRPr="00926491">
        <w:rPr>
          <w:rFonts w:hint="eastAsia"/>
          <w:sz w:val="30"/>
          <w:szCs w:val="30"/>
        </w:rPr>
        <w:t>对河道进行恢复治理，</w:t>
      </w:r>
      <w:r w:rsidR="0054489B" w:rsidRPr="00926491">
        <w:rPr>
          <w:rFonts w:hint="eastAsia"/>
          <w:sz w:val="30"/>
          <w:szCs w:val="30"/>
        </w:rPr>
        <w:t>必须符合《</w:t>
      </w:r>
      <w:r w:rsidR="005D5CE0">
        <w:rPr>
          <w:rFonts w:hint="eastAsia"/>
          <w:sz w:val="30"/>
          <w:szCs w:val="30"/>
        </w:rPr>
        <w:t>X</w:t>
      </w:r>
      <w:r w:rsidR="005D5CE0">
        <w:rPr>
          <w:sz w:val="30"/>
          <w:szCs w:val="30"/>
        </w:rPr>
        <w:t>XX</w:t>
      </w:r>
      <w:r w:rsidR="0054489B" w:rsidRPr="00926491">
        <w:rPr>
          <w:rFonts w:hint="eastAsia"/>
          <w:sz w:val="30"/>
          <w:szCs w:val="30"/>
        </w:rPr>
        <w:t>疏浚工程实施方案》的要求</w:t>
      </w:r>
      <w:bookmarkStart w:id="0" w:name="_GoBack"/>
      <w:bookmarkEnd w:id="0"/>
      <w:r w:rsidR="00B05FE0" w:rsidRPr="00926491">
        <w:rPr>
          <w:rFonts w:hAnsi="黑体" w:cs="Calibri" w:hint="eastAsia"/>
          <w:sz w:val="30"/>
          <w:szCs w:val="30"/>
        </w:rPr>
        <w:t>。</w:t>
      </w:r>
    </w:p>
    <w:p w:rsidR="00656779" w:rsidRPr="00926491" w:rsidRDefault="005D1E82">
      <w:pPr>
        <w:spacing w:line="640" w:lineRule="exact"/>
        <w:ind w:firstLineChars="200" w:firstLine="600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采取收取履约保证金的方式保证乙方履行相应恢复治理义务，本次转让产生的履约保证金金额为</w:t>
      </w:r>
      <w:r w:rsidRPr="00926491">
        <w:rPr>
          <w:rFonts w:hint="eastAsia"/>
          <w:sz w:val="30"/>
          <w:szCs w:val="30"/>
          <w:u w:val="single"/>
        </w:rPr>
        <w:t xml:space="preserve"> </w:t>
      </w:r>
      <w:r w:rsidR="009B2118" w:rsidRPr="00926491">
        <w:rPr>
          <w:sz w:val="30"/>
          <w:szCs w:val="30"/>
          <w:u w:val="single"/>
        </w:rPr>
        <w:t xml:space="preserve"> </w:t>
      </w:r>
      <w:r w:rsidRPr="00926491">
        <w:rPr>
          <w:sz w:val="30"/>
          <w:szCs w:val="30"/>
          <w:u w:val="single"/>
        </w:rPr>
        <w:t xml:space="preserve"> </w:t>
      </w:r>
      <w:r w:rsidRPr="00926491">
        <w:rPr>
          <w:rFonts w:hint="eastAsia"/>
          <w:sz w:val="30"/>
          <w:szCs w:val="30"/>
        </w:rPr>
        <w:t>，</w:t>
      </w:r>
      <w:r w:rsidRPr="00926491">
        <w:rPr>
          <w:sz w:val="30"/>
          <w:szCs w:val="30"/>
        </w:rPr>
        <w:t>恢复治理完成后，经水利</w:t>
      </w:r>
      <w:r w:rsidRPr="00926491">
        <w:rPr>
          <w:rFonts w:hint="eastAsia"/>
          <w:sz w:val="30"/>
          <w:szCs w:val="30"/>
        </w:rPr>
        <w:t>行政主管</w:t>
      </w:r>
      <w:r w:rsidRPr="00926491">
        <w:rPr>
          <w:sz w:val="30"/>
          <w:szCs w:val="30"/>
        </w:rPr>
        <w:t>部门组织验收合格后，</w:t>
      </w:r>
      <w:r w:rsidRPr="00926491">
        <w:rPr>
          <w:rFonts w:hint="eastAsia"/>
          <w:sz w:val="30"/>
          <w:szCs w:val="30"/>
        </w:rPr>
        <w:t>甲方将</w:t>
      </w:r>
      <w:r w:rsidRPr="00926491">
        <w:rPr>
          <w:sz w:val="30"/>
          <w:szCs w:val="30"/>
        </w:rPr>
        <w:t>履约保证金无息返还</w:t>
      </w:r>
      <w:r w:rsidRPr="00926491">
        <w:rPr>
          <w:rFonts w:hint="eastAsia"/>
          <w:sz w:val="30"/>
          <w:szCs w:val="30"/>
        </w:rPr>
        <w:t>给乙方</w:t>
      </w:r>
      <w:r w:rsidRPr="00926491">
        <w:rPr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七、其他权利和义务</w:t>
      </w:r>
    </w:p>
    <w:p w:rsidR="00656779" w:rsidRPr="00926491" w:rsidRDefault="005D1E82">
      <w:pPr>
        <w:snapToGrid w:val="0"/>
        <w:spacing w:line="660" w:lineRule="exact"/>
        <w:ind w:firstLineChars="200" w:firstLine="600"/>
        <w:textAlignment w:val="baseline"/>
        <w:rPr>
          <w:rFonts w:hAnsi="宋体"/>
          <w:bCs/>
          <w:sz w:val="30"/>
          <w:szCs w:val="30"/>
        </w:rPr>
      </w:pPr>
      <w:r w:rsidRPr="00926491">
        <w:rPr>
          <w:rFonts w:hAnsi="宋体" w:hint="eastAsia"/>
          <w:bCs/>
          <w:sz w:val="30"/>
          <w:szCs w:val="30"/>
        </w:rPr>
        <w:t>1、</w:t>
      </w:r>
      <w:r w:rsidRPr="00926491">
        <w:rPr>
          <w:rFonts w:hAnsi="宋体"/>
          <w:bCs/>
          <w:sz w:val="30"/>
          <w:szCs w:val="30"/>
        </w:rPr>
        <w:t>本合同</w:t>
      </w:r>
      <w:r w:rsidRPr="00926491">
        <w:rPr>
          <w:rFonts w:hAnsi="宋体" w:hint="eastAsia"/>
          <w:bCs/>
          <w:sz w:val="30"/>
          <w:szCs w:val="30"/>
        </w:rPr>
        <w:t>签订</w:t>
      </w:r>
      <w:r w:rsidR="004A4BC0" w:rsidRPr="00926491">
        <w:rPr>
          <w:rFonts w:hAnsi="宋体" w:hint="eastAsia"/>
          <w:bCs/>
          <w:sz w:val="30"/>
          <w:szCs w:val="30"/>
        </w:rPr>
        <w:t>且乙方支付全部合同价款</w:t>
      </w:r>
      <w:r w:rsidRPr="00926491">
        <w:rPr>
          <w:rFonts w:hAnsi="宋体"/>
          <w:bCs/>
          <w:sz w:val="30"/>
          <w:szCs w:val="30"/>
        </w:rPr>
        <w:t>后，乙方向</w:t>
      </w:r>
      <w:r w:rsidR="00B21916" w:rsidRPr="00926491">
        <w:rPr>
          <w:rFonts w:hAnsi="宋体" w:hint="eastAsia"/>
          <w:bCs/>
          <w:sz w:val="30"/>
          <w:szCs w:val="30"/>
        </w:rPr>
        <w:t>甲、</w:t>
      </w:r>
      <w:r w:rsidRPr="00926491">
        <w:rPr>
          <w:rFonts w:hAnsi="宋体" w:hint="eastAsia"/>
          <w:bCs/>
          <w:sz w:val="30"/>
          <w:szCs w:val="30"/>
        </w:rPr>
        <w:t>丙</w:t>
      </w:r>
      <w:r w:rsidR="00B21916" w:rsidRPr="00926491">
        <w:rPr>
          <w:rFonts w:hAnsi="宋体" w:hint="eastAsia"/>
          <w:bCs/>
          <w:sz w:val="30"/>
          <w:szCs w:val="30"/>
        </w:rPr>
        <w:t>双</w:t>
      </w:r>
      <w:r w:rsidRPr="00926491">
        <w:rPr>
          <w:rFonts w:hAnsi="宋体"/>
          <w:bCs/>
          <w:sz w:val="30"/>
          <w:szCs w:val="30"/>
        </w:rPr>
        <w:t>方书面</w:t>
      </w:r>
      <w:r w:rsidRPr="00926491">
        <w:rPr>
          <w:rFonts w:hAnsi="宋体" w:hint="eastAsia"/>
          <w:bCs/>
          <w:sz w:val="30"/>
          <w:szCs w:val="30"/>
        </w:rPr>
        <w:t>提出开工申请，经</w:t>
      </w:r>
      <w:r w:rsidR="00B21916" w:rsidRPr="00926491">
        <w:rPr>
          <w:rFonts w:hAnsi="宋体" w:hint="eastAsia"/>
          <w:bCs/>
          <w:sz w:val="30"/>
          <w:szCs w:val="30"/>
        </w:rPr>
        <w:t>甲、</w:t>
      </w:r>
      <w:r w:rsidRPr="00926491">
        <w:rPr>
          <w:rFonts w:hAnsi="宋体" w:hint="eastAsia"/>
          <w:bCs/>
          <w:sz w:val="30"/>
          <w:szCs w:val="30"/>
        </w:rPr>
        <w:t>丙</w:t>
      </w:r>
      <w:r w:rsidR="00B21916" w:rsidRPr="00926491">
        <w:rPr>
          <w:rFonts w:hAnsi="宋体" w:hint="eastAsia"/>
          <w:bCs/>
          <w:sz w:val="30"/>
          <w:szCs w:val="30"/>
        </w:rPr>
        <w:t>双</w:t>
      </w:r>
      <w:r w:rsidRPr="00926491">
        <w:rPr>
          <w:rFonts w:hAnsi="宋体" w:hint="eastAsia"/>
          <w:bCs/>
          <w:sz w:val="30"/>
          <w:szCs w:val="30"/>
        </w:rPr>
        <w:t>方</w:t>
      </w:r>
      <w:r w:rsidR="00B21916" w:rsidRPr="00926491">
        <w:rPr>
          <w:rFonts w:hAnsi="宋体" w:hint="eastAsia"/>
          <w:bCs/>
          <w:sz w:val="30"/>
          <w:szCs w:val="30"/>
        </w:rPr>
        <w:t>共同确认</w:t>
      </w:r>
      <w:r w:rsidRPr="00926491">
        <w:rPr>
          <w:rFonts w:hAnsi="宋体" w:hint="eastAsia"/>
          <w:bCs/>
          <w:sz w:val="30"/>
          <w:szCs w:val="30"/>
        </w:rPr>
        <w:t>后方可进场作业。</w:t>
      </w:r>
    </w:p>
    <w:p w:rsidR="00656779" w:rsidRPr="00926491" w:rsidRDefault="00423BCD">
      <w:pPr>
        <w:snapToGrid w:val="0"/>
        <w:spacing w:line="660" w:lineRule="exact"/>
        <w:ind w:firstLineChars="200" w:firstLine="600"/>
        <w:textAlignment w:val="baseline"/>
        <w:rPr>
          <w:rFonts w:hAnsi="宋体"/>
          <w:bCs/>
          <w:sz w:val="30"/>
          <w:szCs w:val="30"/>
        </w:rPr>
      </w:pPr>
      <w:r>
        <w:rPr>
          <w:rFonts w:hAnsi="宋体"/>
          <w:bCs/>
          <w:sz w:val="30"/>
          <w:szCs w:val="30"/>
        </w:rPr>
        <w:t>2</w:t>
      </w:r>
      <w:r w:rsidR="005D1E82" w:rsidRPr="00926491">
        <w:rPr>
          <w:rFonts w:hAnsi="宋体" w:hint="eastAsia"/>
          <w:bCs/>
          <w:sz w:val="30"/>
          <w:szCs w:val="30"/>
        </w:rPr>
        <w:t>、</w:t>
      </w:r>
      <w:r w:rsidR="005D1E82" w:rsidRPr="00926491">
        <w:rPr>
          <w:rFonts w:hAnsi="宋体"/>
          <w:bCs/>
          <w:sz w:val="30"/>
          <w:szCs w:val="30"/>
        </w:rPr>
        <w:t>乙方发现</w:t>
      </w:r>
      <w:r w:rsidR="005D1E82" w:rsidRPr="00926491">
        <w:rPr>
          <w:rFonts w:hAnsi="宋体" w:hint="eastAsia"/>
          <w:bCs/>
          <w:sz w:val="30"/>
          <w:szCs w:val="30"/>
        </w:rPr>
        <w:t>采挖</w:t>
      </w:r>
      <w:r w:rsidR="005D1E82" w:rsidRPr="00926491">
        <w:rPr>
          <w:rFonts w:hAnsi="宋体"/>
          <w:bCs/>
          <w:sz w:val="30"/>
          <w:szCs w:val="30"/>
        </w:rPr>
        <w:t>作业可能危及社会公共安全或他人合法权益时，应立即停止</w:t>
      </w:r>
      <w:r w:rsidR="005D1E82" w:rsidRPr="00926491">
        <w:rPr>
          <w:rFonts w:hAnsi="宋体" w:hint="eastAsia"/>
          <w:bCs/>
          <w:sz w:val="30"/>
          <w:szCs w:val="30"/>
        </w:rPr>
        <w:t>采挖</w:t>
      </w:r>
      <w:r w:rsidR="005D1E82" w:rsidRPr="00926491">
        <w:rPr>
          <w:rFonts w:hAnsi="宋体"/>
          <w:bCs/>
          <w:sz w:val="30"/>
          <w:szCs w:val="30"/>
        </w:rPr>
        <w:t>作业并立即通</w:t>
      </w:r>
      <w:r w:rsidR="005D1E82" w:rsidRPr="00926491">
        <w:rPr>
          <w:rFonts w:hAnsi="宋体" w:hint="eastAsia"/>
          <w:bCs/>
          <w:sz w:val="30"/>
          <w:szCs w:val="30"/>
        </w:rPr>
        <w:t>报甲、丙双方。</w:t>
      </w:r>
    </w:p>
    <w:p w:rsidR="00656779" w:rsidRPr="00926491" w:rsidRDefault="00423BCD">
      <w:pPr>
        <w:snapToGrid w:val="0"/>
        <w:spacing w:line="660" w:lineRule="exact"/>
        <w:ind w:firstLineChars="200" w:firstLine="600"/>
        <w:textAlignment w:val="baseline"/>
        <w:rPr>
          <w:rFonts w:hAnsi="宋体"/>
          <w:bCs/>
          <w:sz w:val="30"/>
          <w:szCs w:val="30"/>
        </w:rPr>
      </w:pPr>
      <w:r>
        <w:rPr>
          <w:rFonts w:hAnsi="宋体"/>
          <w:bCs/>
          <w:sz w:val="30"/>
          <w:szCs w:val="30"/>
        </w:rPr>
        <w:t>3</w:t>
      </w:r>
      <w:r w:rsidR="005D1E82" w:rsidRPr="00926491">
        <w:rPr>
          <w:rFonts w:hAnsi="宋体" w:hint="eastAsia"/>
          <w:bCs/>
          <w:sz w:val="30"/>
          <w:szCs w:val="30"/>
        </w:rPr>
        <w:t>、因不可抗力，致使合同不能履行，甲方免除承担违约责任，在河道堤防等水利</w:t>
      </w:r>
      <w:r w:rsidR="004F6DAA" w:rsidRPr="00926491">
        <w:rPr>
          <w:rFonts w:hAnsi="宋体" w:hint="eastAsia"/>
          <w:bCs/>
          <w:sz w:val="30"/>
          <w:szCs w:val="30"/>
        </w:rPr>
        <w:t>工程出现险情或河床流态改变较大等紧急情况下，甲方可以规定临时禁采</w:t>
      </w:r>
      <w:r w:rsidR="0054489B" w:rsidRPr="00926491">
        <w:rPr>
          <w:rFonts w:hAnsi="宋体" w:hint="eastAsia"/>
          <w:bCs/>
          <w:sz w:val="30"/>
          <w:szCs w:val="30"/>
        </w:rPr>
        <w:t>区或禁采期，乙方必须立即停止采挖活动，并将</w:t>
      </w:r>
      <w:r w:rsidR="005D1E82" w:rsidRPr="00926491">
        <w:rPr>
          <w:rFonts w:hAnsi="宋体" w:hint="eastAsia"/>
          <w:bCs/>
          <w:sz w:val="30"/>
          <w:szCs w:val="30"/>
        </w:rPr>
        <w:t>作业工具撤离现场。紧急情况解除后，经甲方</w:t>
      </w:r>
      <w:r w:rsidR="00B05FE0" w:rsidRPr="00926491">
        <w:rPr>
          <w:rFonts w:hAnsi="宋体" w:hint="eastAsia"/>
          <w:bCs/>
          <w:sz w:val="30"/>
          <w:szCs w:val="30"/>
        </w:rPr>
        <w:t>同意，方可按规定继续开采，</w:t>
      </w:r>
      <w:r w:rsidR="005D1E82" w:rsidRPr="00926491">
        <w:rPr>
          <w:rFonts w:hAnsi="宋体" w:hint="eastAsia"/>
          <w:bCs/>
          <w:sz w:val="30"/>
          <w:szCs w:val="30"/>
        </w:rPr>
        <w:t>甲</w:t>
      </w:r>
      <w:r w:rsidR="00B05FE0" w:rsidRPr="00926491">
        <w:rPr>
          <w:rFonts w:hAnsi="宋体" w:hint="eastAsia"/>
          <w:bCs/>
          <w:sz w:val="30"/>
          <w:szCs w:val="30"/>
        </w:rPr>
        <w:t>方</w:t>
      </w:r>
      <w:r w:rsidR="005D1E82" w:rsidRPr="00926491">
        <w:rPr>
          <w:rFonts w:hAnsi="宋体" w:hint="eastAsia"/>
          <w:bCs/>
          <w:sz w:val="30"/>
          <w:szCs w:val="30"/>
        </w:rPr>
        <w:t>将</w:t>
      </w:r>
      <w:proofErr w:type="gramStart"/>
      <w:r w:rsidR="005D1E82" w:rsidRPr="00926491">
        <w:rPr>
          <w:rFonts w:hAnsi="宋体" w:hint="eastAsia"/>
          <w:bCs/>
          <w:sz w:val="30"/>
          <w:szCs w:val="30"/>
        </w:rPr>
        <w:t>不</w:t>
      </w:r>
      <w:proofErr w:type="gramEnd"/>
      <w:r w:rsidR="005D1E82" w:rsidRPr="00926491">
        <w:rPr>
          <w:rFonts w:hAnsi="宋体" w:hint="eastAsia"/>
          <w:bCs/>
          <w:sz w:val="30"/>
          <w:szCs w:val="30"/>
        </w:rPr>
        <w:t>对此进行补偿。</w:t>
      </w:r>
    </w:p>
    <w:p w:rsidR="00B05FE0" w:rsidRPr="00926491" w:rsidRDefault="00423BCD">
      <w:pPr>
        <w:spacing w:line="660" w:lineRule="exact"/>
        <w:ind w:firstLineChars="200" w:firstLine="600"/>
        <w:rPr>
          <w:rFonts w:hAnsi="宋体"/>
          <w:bCs/>
          <w:sz w:val="30"/>
          <w:szCs w:val="30"/>
        </w:rPr>
      </w:pPr>
      <w:r>
        <w:rPr>
          <w:rFonts w:hAnsi="宋体"/>
          <w:bCs/>
          <w:sz w:val="30"/>
          <w:szCs w:val="30"/>
        </w:rPr>
        <w:t>4</w:t>
      </w:r>
      <w:r w:rsidR="00B05FE0" w:rsidRPr="00926491">
        <w:rPr>
          <w:rFonts w:hAnsi="宋体" w:hint="eastAsia"/>
          <w:bCs/>
          <w:sz w:val="30"/>
          <w:szCs w:val="30"/>
        </w:rPr>
        <w:t>、乙方不得将本合同标的进行转让或抵押</w:t>
      </w:r>
      <w:r w:rsidR="004F6DAA" w:rsidRPr="00926491">
        <w:rPr>
          <w:rFonts w:hAnsi="宋体" w:hint="eastAsia"/>
          <w:bCs/>
          <w:sz w:val="30"/>
          <w:szCs w:val="30"/>
        </w:rPr>
        <w:t>，否则乙方承担违约金</w:t>
      </w:r>
      <w:r w:rsidR="00E62287">
        <w:rPr>
          <w:rFonts w:hAnsi="宋体"/>
          <w:bCs/>
          <w:sz w:val="30"/>
          <w:szCs w:val="30"/>
          <w:u w:val="single"/>
        </w:rPr>
        <w:t xml:space="preserve">      </w:t>
      </w:r>
      <w:r w:rsidR="00B05FE0" w:rsidRPr="00926491">
        <w:rPr>
          <w:rFonts w:hAnsi="宋体" w:hint="eastAsia"/>
          <w:bCs/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八、违约责任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color w:val="0000FF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1、甲、乙双方应严格履行合同规定的各项条款，如一方</w:t>
      </w:r>
      <w:r w:rsidR="00B05FE0" w:rsidRPr="00926491">
        <w:rPr>
          <w:rFonts w:hAnsi="黑体" w:hint="eastAsia"/>
          <w:sz w:val="30"/>
          <w:szCs w:val="30"/>
        </w:rPr>
        <w:t>违约，</w:t>
      </w:r>
      <w:r w:rsidR="00B05FE0" w:rsidRPr="00926491">
        <w:rPr>
          <w:rFonts w:hAnsi="黑体" w:hint="eastAsia"/>
          <w:sz w:val="30"/>
          <w:szCs w:val="30"/>
        </w:rPr>
        <w:lastRenderedPageBreak/>
        <w:t>由违约方承担责任，并参照相关法律规定</w:t>
      </w:r>
      <w:r w:rsidRPr="00926491">
        <w:rPr>
          <w:rFonts w:hAnsi="黑体" w:hint="eastAsia"/>
          <w:sz w:val="30"/>
          <w:szCs w:val="30"/>
        </w:rPr>
        <w:t>及双方商定的有关条款赔偿经济损失。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2、</w:t>
      </w:r>
      <w:r w:rsidRPr="00926491">
        <w:rPr>
          <w:rFonts w:hAnsi="黑体"/>
          <w:sz w:val="30"/>
          <w:szCs w:val="30"/>
        </w:rPr>
        <w:t>甲乙任何一方无故提出终止合同，给对方造成</w:t>
      </w:r>
      <w:r w:rsidRPr="00926491">
        <w:rPr>
          <w:rFonts w:hAnsi="黑体" w:hint="eastAsia"/>
          <w:sz w:val="30"/>
          <w:szCs w:val="30"/>
        </w:rPr>
        <w:t>的</w:t>
      </w:r>
      <w:r w:rsidRPr="00926491">
        <w:rPr>
          <w:rFonts w:hAnsi="黑体"/>
          <w:sz w:val="30"/>
          <w:szCs w:val="30"/>
        </w:rPr>
        <w:t>损失，应承担赔偿责任</w:t>
      </w:r>
      <w:r w:rsidRPr="00926491">
        <w:rPr>
          <w:rFonts w:hAnsi="黑体" w:hint="eastAsia"/>
          <w:sz w:val="30"/>
          <w:szCs w:val="30"/>
        </w:rPr>
        <w:t>及违约责任</w:t>
      </w:r>
      <w:r w:rsidRPr="00926491">
        <w:rPr>
          <w:rFonts w:hAnsi="黑体"/>
          <w:b/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3、</w:t>
      </w:r>
      <w:r w:rsidRPr="00926491">
        <w:rPr>
          <w:rFonts w:hAnsi="黑体"/>
          <w:sz w:val="30"/>
          <w:szCs w:val="30"/>
        </w:rPr>
        <w:t>由于一方的过错造成本</w:t>
      </w:r>
      <w:r w:rsidRPr="00926491">
        <w:rPr>
          <w:rFonts w:hAnsi="黑体" w:hint="eastAsia"/>
          <w:sz w:val="30"/>
          <w:szCs w:val="30"/>
        </w:rPr>
        <w:t>合同</w:t>
      </w:r>
      <w:r w:rsidRPr="00926491">
        <w:rPr>
          <w:rFonts w:hAnsi="黑体"/>
          <w:sz w:val="30"/>
          <w:szCs w:val="30"/>
        </w:rPr>
        <w:t>不能履行或不能完全履行时，由过错的一方承担违约责任，如属双方的过错，则双方承担各自相应的责任。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九、争议解决方式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凡因履行本合同的一切争议，双方可通过协商解决，协商不能解决的，可向产权所在地</w:t>
      </w:r>
      <w:r w:rsidR="006B1CBA">
        <w:rPr>
          <w:rFonts w:hAnsi="黑体"/>
          <w:sz w:val="30"/>
          <w:szCs w:val="30"/>
          <w:u w:val="single"/>
        </w:rPr>
        <w:t xml:space="preserve">       </w:t>
      </w:r>
      <w:r w:rsidRPr="00926491">
        <w:rPr>
          <w:rFonts w:hAnsi="黑体" w:hint="eastAsia"/>
          <w:sz w:val="30"/>
          <w:szCs w:val="30"/>
        </w:rPr>
        <w:t>人民法院起诉。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十、合同</w:t>
      </w:r>
      <w:r w:rsidRPr="00926491">
        <w:rPr>
          <w:rFonts w:ascii="黑体" w:eastAsia="黑体" w:hAnsi="黑体"/>
          <w:sz w:val="30"/>
          <w:szCs w:val="30"/>
        </w:rPr>
        <w:t>的生效</w:t>
      </w:r>
    </w:p>
    <w:p w:rsidR="00656779" w:rsidRPr="00926491" w:rsidRDefault="00AD1294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本合同经甲、乙、丙三方签字盖章后生效，</w:t>
      </w:r>
      <w:r w:rsidR="005D1E82" w:rsidRPr="00926491">
        <w:rPr>
          <w:rFonts w:hAnsi="黑体" w:hint="eastAsia"/>
          <w:sz w:val="30"/>
          <w:szCs w:val="30"/>
        </w:rPr>
        <w:t>本合同未尽事宜，由双方协商一致，签订补充协议。补充协议与本合同具有同等法律效力。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十一、合同</w:t>
      </w:r>
      <w:r w:rsidRPr="00926491">
        <w:rPr>
          <w:rFonts w:ascii="黑体" w:eastAsia="黑体" w:hAnsi="黑体"/>
          <w:sz w:val="30"/>
          <w:szCs w:val="30"/>
        </w:rPr>
        <w:t>份数</w:t>
      </w:r>
    </w:p>
    <w:p w:rsidR="00656779" w:rsidRPr="00926491" w:rsidRDefault="005D1E82" w:rsidP="00E62287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本合同一式五</w:t>
      </w:r>
      <w:r w:rsidRPr="00926491">
        <w:rPr>
          <w:rFonts w:hAnsi="黑体"/>
          <w:sz w:val="30"/>
          <w:szCs w:val="30"/>
        </w:rPr>
        <w:t>份，甲、乙双方各执</w:t>
      </w:r>
      <w:r w:rsidRPr="00926491">
        <w:rPr>
          <w:rFonts w:hAnsi="黑体" w:hint="eastAsia"/>
          <w:sz w:val="30"/>
          <w:szCs w:val="30"/>
        </w:rPr>
        <w:t>两</w:t>
      </w:r>
      <w:r w:rsidRPr="00926491">
        <w:rPr>
          <w:rFonts w:hAnsi="黑体"/>
          <w:sz w:val="30"/>
          <w:szCs w:val="30"/>
        </w:rPr>
        <w:t>份</w:t>
      </w:r>
      <w:r w:rsidRPr="00926491">
        <w:rPr>
          <w:rFonts w:hAnsi="黑体" w:hint="eastAsia"/>
          <w:sz w:val="30"/>
          <w:szCs w:val="30"/>
        </w:rPr>
        <w:t>，丙方一份。</w:t>
      </w:r>
    </w:p>
    <w:p w:rsidR="00963D9F" w:rsidRDefault="00963D9F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201EC3" w:rsidRDefault="00201EC3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201EC3" w:rsidRDefault="00201EC3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656779" w:rsidRPr="00926491" w:rsidRDefault="005D1E82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甲方（盖章）：                </w:t>
      </w:r>
      <w:r w:rsidRPr="00926491">
        <w:rPr>
          <w:rFonts w:hAnsi="宋体" w:hint="eastAsia"/>
          <w:sz w:val="30"/>
          <w:szCs w:val="30"/>
        </w:rPr>
        <w:t>乙方</w:t>
      </w:r>
      <w:r w:rsidRPr="00926491">
        <w:rPr>
          <w:rFonts w:hint="eastAsia"/>
          <w:sz w:val="30"/>
          <w:szCs w:val="30"/>
        </w:rPr>
        <w:t xml:space="preserve">（盖章）：    </w:t>
      </w:r>
    </w:p>
    <w:p w:rsidR="00656779" w:rsidRPr="00926491" w:rsidRDefault="00656779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656779" w:rsidRPr="00926491" w:rsidRDefault="005D1E82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甲方法定代表人：   </w:t>
      </w:r>
      <w:r w:rsidRPr="00926491">
        <w:rPr>
          <w:sz w:val="30"/>
          <w:szCs w:val="30"/>
        </w:rPr>
        <w:t xml:space="preserve">          </w:t>
      </w:r>
      <w:r w:rsidRPr="00926491">
        <w:rPr>
          <w:rFonts w:hAnsi="宋体" w:hint="eastAsia"/>
          <w:sz w:val="30"/>
          <w:szCs w:val="30"/>
        </w:rPr>
        <w:t>乙方</w:t>
      </w:r>
      <w:r w:rsidRPr="00926491">
        <w:rPr>
          <w:rFonts w:hint="eastAsia"/>
          <w:sz w:val="30"/>
          <w:szCs w:val="30"/>
        </w:rPr>
        <w:t>法定代表人：</w:t>
      </w:r>
    </w:p>
    <w:p w:rsidR="00656779" w:rsidRPr="00926491" w:rsidRDefault="005D1E82">
      <w:pPr>
        <w:snapToGrid w:val="0"/>
        <w:spacing w:line="520" w:lineRule="exact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lastRenderedPageBreak/>
        <w:t xml:space="preserve">                     </w:t>
      </w:r>
    </w:p>
    <w:p w:rsidR="00656779" w:rsidRPr="00926491" w:rsidRDefault="005D1E82" w:rsidP="006F1F64">
      <w:pPr>
        <w:snapToGrid w:val="0"/>
        <w:spacing w:line="520" w:lineRule="exact"/>
        <w:ind w:firstLineChars="400" w:firstLine="12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年</w:t>
      </w:r>
      <w:r w:rsidR="006F1F64">
        <w:rPr>
          <w:sz w:val="30"/>
          <w:szCs w:val="30"/>
        </w:rPr>
        <w:t xml:space="preserve">   </w:t>
      </w:r>
      <w:r w:rsidRPr="00926491">
        <w:rPr>
          <w:rFonts w:hint="eastAsia"/>
          <w:sz w:val="30"/>
          <w:szCs w:val="30"/>
        </w:rPr>
        <w:t>月</w:t>
      </w:r>
      <w:r w:rsidR="006F1F64">
        <w:rPr>
          <w:rFonts w:hint="eastAsia"/>
          <w:sz w:val="30"/>
          <w:szCs w:val="30"/>
        </w:rPr>
        <w:t xml:space="preserve"> </w:t>
      </w:r>
      <w:r w:rsidR="006F1F64">
        <w:rPr>
          <w:sz w:val="30"/>
          <w:szCs w:val="30"/>
        </w:rPr>
        <w:t xml:space="preserve"> </w:t>
      </w:r>
      <w:r w:rsidRPr="00926491">
        <w:rPr>
          <w:rFonts w:hint="eastAsia"/>
          <w:sz w:val="30"/>
          <w:szCs w:val="30"/>
        </w:rPr>
        <w:t>日</w:t>
      </w:r>
      <w:r w:rsidRPr="00926491">
        <w:rPr>
          <w:sz w:val="30"/>
          <w:szCs w:val="30"/>
        </w:rPr>
        <w:t xml:space="preserve">  </w:t>
      </w:r>
      <w:r w:rsidRPr="00926491">
        <w:rPr>
          <w:sz w:val="30"/>
          <w:szCs w:val="30"/>
          <w:highlight w:val="white"/>
        </w:rPr>
        <w:t xml:space="preserve">         </w:t>
      </w:r>
      <w:r w:rsidR="006F1F64">
        <w:rPr>
          <w:sz w:val="30"/>
          <w:szCs w:val="30"/>
          <w:highlight w:val="white"/>
        </w:rPr>
        <w:t xml:space="preserve">      </w:t>
      </w:r>
      <w:r w:rsidRPr="00926491">
        <w:rPr>
          <w:rFonts w:hint="eastAsia"/>
          <w:sz w:val="30"/>
          <w:szCs w:val="30"/>
          <w:highlight w:val="white"/>
        </w:rPr>
        <w:t>年</w:t>
      </w:r>
      <w:r w:rsidR="006F1F64">
        <w:rPr>
          <w:sz w:val="30"/>
          <w:szCs w:val="30"/>
          <w:highlight w:val="white"/>
        </w:rPr>
        <w:t xml:space="preserve">  </w:t>
      </w:r>
      <w:r w:rsidRPr="00926491">
        <w:rPr>
          <w:rFonts w:hint="eastAsia"/>
          <w:sz w:val="30"/>
          <w:szCs w:val="30"/>
          <w:highlight w:val="white"/>
        </w:rPr>
        <w:t>月</w:t>
      </w:r>
      <w:r w:rsidR="006F1F64">
        <w:rPr>
          <w:sz w:val="30"/>
          <w:szCs w:val="30"/>
          <w:highlight w:val="white"/>
        </w:rPr>
        <w:t xml:space="preserve">  </w:t>
      </w:r>
      <w:r w:rsidRPr="00926491">
        <w:rPr>
          <w:rFonts w:hint="eastAsia"/>
          <w:sz w:val="30"/>
          <w:szCs w:val="30"/>
          <w:highlight w:val="white"/>
        </w:rPr>
        <w:t>日</w:t>
      </w:r>
    </w:p>
    <w:p w:rsidR="00605DB1" w:rsidRDefault="00605DB1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963D9F" w:rsidRDefault="00963D9F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201EC3" w:rsidRPr="00926491" w:rsidRDefault="00201EC3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656779" w:rsidRPr="00926491" w:rsidRDefault="005D1E82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  <w:highlight w:val="white"/>
        </w:rPr>
        <w:t>丙方（盖章）</w:t>
      </w:r>
    </w:p>
    <w:p w:rsidR="00656779" w:rsidRPr="00926491" w:rsidRDefault="00656779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656779" w:rsidRPr="00926491" w:rsidRDefault="0029117B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proofErr w:type="gramStart"/>
      <w:r w:rsidRPr="00926491">
        <w:rPr>
          <w:rFonts w:hint="eastAsia"/>
          <w:sz w:val="30"/>
          <w:szCs w:val="30"/>
        </w:rPr>
        <w:t>丙方法</w:t>
      </w:r>
      <w:proofErr w:type="gramEnd"/>
      <w:r w:rsidRPr="00926491">
        <w:rPr>
          <w:rFonts w:hint="eastAsia"/>
          <w:sz w:val="30"/>
          <w:szCs w:val="30"/>
        </w:rPr>
        <w:t>定代表人</w:t>
      </w:r>
      <w:r w:rsidR="005D1E82" w:rsidRPr="00926491">
        <w:rPr>
          <w:rFonts w:hint="eastAsia"/>
          <w:sz w:val="30"/>
          <w:szCs w:val="30"/>
        </w:rPr>
        <w:t>：</w:t>
      </w:r>
    </w:p>
    <w:p w:rsidR="00656779" w:rsidRPr="00926491" w:rsidRDefault="00656779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656779" w:rsidRPr="00926491" w:rsidRDefault="005D1E82" w:rsidP="006F1F64">
      <w:pPr>
        <w:snapToGrid w:val="0"/>
        <w:spacing w:line="520" w:lineRule="exact"/>
        <w:ind w:firstLineChars="400" w:firstLine="12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年</w:t>
      </w:r>
      <w:r w:rsidR="006F1F64">
        <w:rPr>
          <w:sz w:val="30"/>
          <w:szCs w:val="30"/>
        </w:rPr>
        <w:t xml:space="preserve">  </w:t>
      </w:r>
      <w:r w:rsidRPr="00926491">
        <w:rPr>
          <w:rFonts w:hint="eastAsia"/>
          <w:sz w:val="30"/>
          <w:szCs w:val="30"/>
        </w:rPr>
        <w:t>月</w:t>
      </w:r>
      <w:r w:rsidR="006F1F64">
        <w:rPr>
          <w:sz w:val="30"/>
          <w:szCs w:val="30"/>
        </w:rPr>
        <w:t xml:space="preserve">   </w:t>
      </w:r>
      <w:r w:rsidRPr="00926491">
        <w:rPr>
          <w:rFonts w:hint="eastAsia"/>
          <w:sz w:val="30"/>
          <w:szCs w:val="30"/>
        </w:rPr>
        <w:t>日</w:t>
      </w:r>
    </w:p>
    <w:sectPr w:rsidR="00656779" w:rsidRPr="00926491">
      <w:footerReference w:type="default" r:id="rId6"/>
      <w:pgSz w:w="11906" w:h="16838"/>
      <w:pgMar w:top="1474" w:right="1701" w:bottom="1247" w:left="1871" w:header="851" w:footer="79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54" w:rsidRDefault="00B57C54">
      <w:r>
        <w:separator/>
      </w:r>
    </w:p>
  </w:endnote>
  <w:endnote w:type="continuationSeparator" w:id="0">
    <w:p w:rsidR="00B57C54" w:rsidRDefault="00B5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920297"/>
      <w:docPartObj>
        <w:docPartGallery w:val="AutoText"/>
      </w:docPartObj>
    </w:sdtPr>
    <w:sdtEndPr>
      <w:rPr>
        <w:rFonts w:ascii="宋体" w:eastAsia="宋体" w:hAnsi="宋体"/>
        <w:sz w:val="24"/>
        <w:szCs w:val="24"/>
      </w:rPr>
    </w:sdtEndPr>
    <w:sdtContent>
      <w:p w:rsidR="00656779" w:rsidRDefault="005D1E82">
        <w:pPr>
          <w:pStyle w:val="a3"/>
          <w:ind w:right="360"/>
          <w:jc w:val="right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 w:rsidR="00F93E0B" w:rsidRPr="00F93E0B">
          <w:rPr>
            <w:rFonts w:ascii="宋体" w:eastAsia="宋体" w:hAnsi="宋体"/>
            <w:noProof/>
            <w:sz w:val="24"/>
            <w:szCs w:val="24"/>
            <w:lang w:val="zh-CN"/>
          </w:rPr>
          <w:t>5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656779" w:rsidRDefault="006567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54" w:rsidRDefault="00B57C54">
      <w:r>
        <w:separator/>
      </w:r>
    </w:p>
  </w:footnote>
  <w:footnote w:type="continuationSeparator" w:id="0">
    <w:p w:rsidR="00B57C54" w:rsidRDefault="00B5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ZjA1NDc3NTBiMDU3MDUxYWQ1ZjE4NWJjMjQzOGYifQ=="/>
  </w:docVars>
  <w:rsids>
    <w:rsidRoot w:val="00C64FA5"/>
    <w:rsid w:val="0000494F"/>
    <w:rsid w:val="0005486B"/>
    <w:rsid w:val="00064C7B"/>
    <w:rsid w:val="000B3769"/>
    <w:rsid w:val="000C30E2"/>
    <w:rsid w:val="000E1CFA"/>
    <w:rsid w:val="00120E0C"/>
    <w:rsid w:val="001365AD"/>
    <w:rsid w:val="001430BC"/>
    <w:rsid w:val="00145E36"/>
    <w:rsid w:val="00161CE1"/>
    <w:rsid w:val="001768E9"/>
    <w:rsid w:val="001940AA"/>
    <w:rsid w:val="001C109C"/>
    <w:rsid w:val="00201EC3"/>
    <w:rsid w:val="002032CD"/>
    <w:rsid w:val="0022571E"/>
    <w:rsid w:val="00254D9C"/>
    <w:rsid w:val="002728B1"/>
    <w:rsid w:val="00282908"/>
    <w:rsid w:val="002865CC"/>
    <w:rsid w:val="0029117B"/>
    <w:rsid w:val="002A311F"/>
    <w:rsid w:val="002A695B"/>
    <w:rsid w:val="002C2B2A"/>
    <w:rsid w:val="003160E3"/>
    <w:rsid w:val="0033528D"/>
    <w:rsid w:val="00351013"/>
    <w:rsid w:val="00357873"/>
    <w:rsid w:val="00377F7D"/>
    <w:rsid w:val="003A1992"/>
    <w:rsid w:val="003C62EF"/>
    <w:rsid w:val="003D3CC7"/>
    <w:rsid w:val="00411314"/>
    <w:rsid w:val="00423BCD"/>
    <w:rsid w:val="00440331"/>
    <w:rsid w:val="00451A3A"/>
    <w:rsid w:val="004523A9"/>
    <w:rsid w:val="00456A88"/>
    <w:rsid w:val="00495881"/>
    <w:rsid w:val="004A4BC0"/>
    <w:rsid w:val="004B14DA"/>
    <w:rsid w:val="004C0E4A"/>
    <w:rsid w:val="004F1CB1"/>
    <w:rsid w:val="004F6DAA"/>
    <w:rsid w:val="0050207D"/>
    <w:rsid w:val="00542716"/>
    <w:rsid w:val="0054489B"/>
    <w:rsid w:val="00577524"/>
    <w:rsid w:val="005A2A74"/>
    <w:rsid w:val="005C4CC8"/>
    <w:rsid w:val="005D1E82"/>
    <w:rsid w:val="005D287E"/>
    <w:rsid w:val="005D5CE0"/>
    <w:rsid w:val="005F23A9"/>
    <w:rsid w:val="005F2A16"/>
    <w:rsid w:val="005F50ED"/>
    <w:rsid w:val="00605DB1"/>
    <w:rsid w:val="00610E9A"/>
    <w:rsid w:val="0061546F"/>
    <w:rsid w:val="00632EBA"/>
    <w:rsid w:val="006373FD"/>
    <w:rsid w:val="00656779"/>
    <w:rsid w:val="00677446"/>
    <w:rsid w:val="00681780"/>
    <w:rsid w:val="006A3E88"/>
    <w:rsid w:val="006B1CBA"/>
    <w:rsid w:val="006E2CD6"/>
    <w:rsid w:val="006E5706"/>
    <w:rsid w:val="006F1F64"/>
    <w:rsid w:val="006F2B4B"/>
    <w:rsid w:val="006F7A0A"/>
    <w:rsid w:val="006F7BCF"/>
    <w:rsid w:val="00700209"/>
    <w:rsid w:val="00705C46"/>
    <w:rsid w:val="00732A37"/>
    <w:rsid w:val="00735400"/>
    <w:rsid w:val="00743E15"/>
    <w:rsid w:val="00751EE0"/>
    <w:rsid w:val="00767AB6"/>
    <w:rsid w:val="00776A09"/>
    <w:rsid w:val="007C6952"/>
    <w:rsid w:val="007D2ED3"/>
    <w:rsid w:val="007D772F"/>
    <w:rsid w:val="00812CAE"/>
    <w:rsid w:val="00854EDD"/>
    <w:rsid w:val="00881118"/>
    <w:rsid w:val="0088320D"/>
    <w:rsid w:val="008858F7"/>
    <w:rsid w:val="00892D2C"/>
    <w:rsid w:val="0089756A"/>
    <w:rsid w:val="008B28FB"/>
    <w:rsid w:val="008B691E"/>
    <w:rsid w:val="008C4618"/>
    <w:rsid w:val="008D0F32"/>
    <w:rsid w:val="008E637C"/>
    <w:rsid w:val="00901BFE"/>
    <w:rsid w:val="00902C5B"/>
    <w:rsid w:val="009215F4"/>
    <w:rsid w:val="00926491"/>
    <w:rsid w:val="00963D9F"/>
    <w:rsid w:val="009808B3"/>
    <w:rsid w:val="009815A2"/>
    <w:rsid w:val="00990A39"/>
    <w:rsid w:val="009A3FA3"/>
    <w:rsid w:val="009B2118"/>
    <w:rsid w:val="009C20BE"/>
    <w:rsid w:val="009C3225"/>
    <w:rsid w:val="009F68A9"/>
    <w:rsid w:val="00A84B43"/>
    <w:rsid w:val="00A912C4"/>
    <w:rsid w:val="00AB2E6B"/>
    <w:rsid w:val="00AC1E09"/>
    <w:rsid w:val="00AD1294"/>
    <w:rsid w:val="00B02243"/>
    <w:rsid w:val="00B05FE0"/>
    <w:rsid w:val="00B21916"/>
    <w:rsid w:val="00B40DA5"/>
    <w:rsid w:val="00B515D8"/>
    <w:rsid w:val="00B54D72"/>
    <w:rsid w:val="00B57C54"/>
    <w:rsid w:val="00B81A3C"/>
    <w:rsid w:val="00BB04DD"/>
    <w:rsid w:val="00BB62AE"/>
    <w:rsid w:val="00BC36F2"/>
    <w:rsid w:val="00BC406F"/>
    <w:rsid w:val="00BD120A"/>
    <w:rsid w:val="00BD44D3"/>
    <w:rsid w:val="00BD54DD"/>
    <w:rsid w:val="00BF2882"/>
    <w:rsid w:val="00C068B7"/>
    <w:rsid w:val="00C06E42"/>
    <w:rsid w:val="00C4442E"/>
    <w:rsid w:val="00C45FA2"/>
    <w:rsid w:val="00C46FA3"/>
    <w:rsid w:val="00C52D96"/>
    <w:rsid w:val="00C64FA5"/>
    <w:rsid w:val="00CA3564"/>
    <w:rsid w:val="00CB07F2"/>
    <w:rsid w:val="00CC6E34"/>
    <w:rsid w:val="00CD7528"/>
    <w:rsid w:val="00CE51EB"/>
    <w:rsid w:val="00CE5F84"/>
    <w:rsid w:val="00CF2029"/>
    <w:rsid w:val="00D04AB7"/>
    <w:rsid w:val="00D067CE"/>
    <w:rsid w:val="00D377B0"/>
    <w:rsid w:val="00D40B7A"/>
    <w:rsid w:val="00D47D6F"/>
    <w:rsid w:val="00D57631"/>
    <w:rsid w:val="00D60545"/>
    <w:rsid w:val="00D8456C"/>
    <w:rsid w:val="00DD4D71"/>
    <w:rsid w:val="00DF1B63"/>
    <w:rsid w:val="00DF1DD1"/>
    <w:rsid w:val="00E14217"/>
    <w:rsid w:val="00E27B2E"/>
    <w:rsid w:val="00E3307F"/>
    <w:rsid w:val="00E4762C"/>
    <w:rsid w:val="00E50A6D"/>
    <w:rsid w:val="00E557A4"/>
    <w:rsid w:val="00E62287"/>
    <w:rsid w:val="00E75840"/>
    <w:rsid w:val="00E849B5"/>
    <w:rsid w:val="00E94EDA"/>
    <w:rsid w:val="00E963F8"/>
    <w:rsid w:val="00EB41EC"/>
    <w:rsid w:val="00EC3160"/>
    <w:rsid w:val="00EC57BB"/>
    <w:rsid w:val="00EF2D27"/>
    <w:rsid w:val="00F04870"/>
    <w:rsid w:val="00F25E0D"/>
    <w:rsid w:val="00F30D09"/>
    <w:rsid w:val="00F452D7"/>
    <w:rsid w:val="00F747F7"/>
    <w:rsid w:val="00F768C8"/>
    <w:rsid w:val="00F93E0B"/>
    <w:rsid w:val="00FA2399"/>
    <w:rsid w:val="00FD493D"/>
    <w:rsid w:val="00FE2393"/>
    <w:rsid w:val="061D286A"/>
    <w:rsid w:val="0B7102DF"/>
    <w:rsid w:val="10274A79"/>
    <w:rsid w:val="1A6A4C95"/>
    <w:rsid w:val="1AF57CC9"/>
    <w:rsid w:val="2AAA6513"/>
    <w:rsid w:val="356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5E9C1"/>
  <w15:docId w15:val="{E4A2479D-25CE-4CF7-AD0B-9352B83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480</cp:revision>
  <dcterms:created xsi:type="dcterms:W3CDTF">2023-01-03T07:59:00Z</dcterms:created>
  <dcterms:modified xsi:type="dcterms:W3CDTF">2025-07-17T09:53:00Z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018AA22E0D9D4BEC883DEBF593E13768_12</vt:lpwstr>
  </property>
</Properties>
</file>