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D0E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2F6DC3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3A081E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ascii="宋体" w:hAnsi="宋体" w:eastAsia="宋体" w:cs="宋体"/>
          <w:b/>
          <w:bCs/>
          <w:sz w:val="52"/>
          <w:szCs w:val="52"/>
          <w:highlight w:val="none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highlight w:val="none"/>
          <w:lang w:val="en-US" w:eastAsia="zh-CN"/>
        </w:rPr>
        <w:t>巴林左旗尚京国有资本经营管理（集团）</w:t>
      </w:r>
      <w:r>
        <w:rPr>
          <w:rFonts w:hint="eastAsia" w:ascii="宋体" w:hAnsi="宋体" w:eastAsia="宋体" w:cs="宋体"/>
          <w:b/>
          <w:bCs/>
          <w:sz w:val="52"/>
          <w:szCs w:val="52"/>
          <w:highlight w:val="none"/>
        </w:rPr>
        <w:t>国有资产租赁合同</w:t>
      </w:r>
    </w:p>
    <w:p w14:paraId="4368B2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6F8DC2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 国房  号</w:t>
      </w:r>
    </w:p>
    <w:p w14:paraId="1D091F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50CD8E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05E880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6F10CE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246A5F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584F7A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39EFEB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31BA4D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54D3CB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671A83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7D669D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41B3C0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26B92F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76E8EB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0591F7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5BF3C1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 w14:paraId="7DBBB024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ascii="宋体" w:hAnsi="宋体" w:eastAsia="宋体" w:cs="宋体"/>
          <w:b/>
          <w:bCs/>
          <w:sz w:val="36"/>
          <w:szCs w:val="36"/>
        </w:rPr>
        <w:tab/>
      </w:r>
    </w:p>
    <w:p w14:paraId="6B0F67D1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0EBE5AFB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627020C1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2D1637AD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0343B950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42F11C7F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67AD6567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76C61D6B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0329840C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68C1A708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</w:p>
    <w:p w14:paraId="4E158038">
      <w:pPr>
        <w:keepNext w:val="0"/>
        <w:keepLines w:val="0"/>
        <w:pageBreakBefore w:val="0"/>
        <w:widowControl/>
        <w:tabs>
          <w:tab w:val="left" w:pos="262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eastAsia" w:ascii="仿宋_GB2312" w:hAnsi="仿宋" w:eastAsia="仿宋_GB2312" w:cs="宋体"/>
          <w:kern w:val="0"/>
          <w:sz w:val="32"/>
          <w:szCs w:val="32"/>
        </w:rPr>
        <w:sectPr>
          <w:footerReference r:id="rId3" w:type="even"/>
          <w:pgSz w:w="11906" w:h="16838"/>
          <w:pgMar w:top="1418" w:right="1701" w:bottom="1418" w:left="1701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z w:val="36"/>
          <w:szCs w:val="36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 202 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月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日</w:t>
      </w:r>
    </w:p>
    <w:p w14:paraId="2270E6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甲方（出租方）：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巴林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左旗尚京国有资本经营管理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（集团）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有限公司</w:t>
      </w:r>
    </w:p>
    <w:p w14:paraId="497C86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乙方（承租方）：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身份证号：                  </w:t>
      </w:r>
    </w:p>
    <w:p w14:paraId="43EB72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2560" w:firstLineChars="8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联系电话：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</w:t>
      </w:r>
    </w:p>
    <w:p w14:paraId="5917DD6A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92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spacing w:val="-12"/>
          <w:kern w:val="0"/>
          <w:sz w:val="32"/>
          <w:szCs w:val="32"/>
        </w:rPr>
        <w:t>根据《中华人民共和国</w:t>
      </w:r>
      <w:r>
        <w:rPr>
          <w:rFonts w:hint="eastAsia" w:ascii="仿宋_GB2312" w:hAnsi="仿宋" w:eastAsia="仿宋_GB2312" w:cs="宋体"/>
          <w:spacing w:val="-12"/>
          <w:kern w:val="0"/>
          <w:sz w:val="32"/>
          <w:szCs w:val="32"/>
          <w:lang w:val="en-US" w:eastAsia="zh-CN"/>
        </w:rPr>
        <w:t>民法典</w:t>
      </w:r>
      <w:r>
        <w:rPr>
          <w:rFonts w:hint="eastAsia" w:ascii="仿宋_GB2312" w:hAnsi="仿宋" w:eastAsia="仿宋_GB2312" w:cs="宋体"/>
          <w:spacing w:val="-12"/>
          <w:kern w:val="0"/>
          <w:sz w:val="32"/>
          <w:szCs w:val="32"/>
        </w:rPr>
        <w:t>》及相关法律法规的规定，甲、乙双方在平等、自愿的基础上，就甲方将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资产出租给乙方使用事宜，甲乙双方协商一致，订立本合同。</w:t>
      </w:r>
    </w:p>
    <w:p w14:paraId="012A9768">
      <w:pPr>
        <w:keepNext w:val="0"/>
        <w:keepLines w:val="0"/>
        <w:pageBreakBefore w:val="0"/>
        <w:tabs>
          <w:tab w:val="left" w:pos="1687"/>
        </w:tabs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第一条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 </w:t>
      </w: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资产名称、数量、质量、用途及现状</w:t>
      </w:r>
    </w:p>
    <w:p w14:paraId="5E253C5A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甲方将位于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亩土地租赁给乙方使用，土地类型为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。</w:t>
      </w:r>
    </w:p>
    <w:p w14:paraId="7A67B832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第二条  租赁期限</w:t>
      </w:r>
    </w:p>
    <w:p w14:paraId="0DE26926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资产租赁期限共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none"/>
          <w:lang w:val="en-US" w:eastAsia="zh-CN"/>
        </w:rPr>
        <w:t>种植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年，甲方自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20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日起将出租资产交付乙方使用，至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20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止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。</w:t>
      </w:r>
    </w:p>
    <w:p w14:paraId="3964192B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第三条  租金、租金的支付及增幅</w:t>
      </w:r>
    </w:p>
    <w:p w14:paraId="2AE68D9A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1.出租资产年租金人民币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元（大写：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元）。</w:t>
      </w:r>
    </w:p>
    <w:p w14:paraId="1E63406A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租金标准：每亩每年人民币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元（大写：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 w14:paraId="51E041F2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default" w:ascii="仿宋_GB2312" w:hAnsi="仿宋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3.租金缴纳：乙方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合同签署后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内将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租</w:t>
      </w:r>
      <w:r>
        <w:rPr>
          <w:rFonts w:hint="eastAsia" w:ascii="仿宋_GB2312" w:hAnsi="仿宋" w:eastAsia="仿宋_GB2312" w:cs="新宋体"/>
          <w:kern w:val="0"/>
          <w:sz w:val="32"/>
          <w:szCs w:val="32"/>
          <w:highlight w:val="none"/>
          <w:lang w:val="zh-CN"/>
        </w:rPr>
        <w:t>金全部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val="en-US" w:eastAsia="zh-CN"/>
        </w:rPr>
        <w:t>转账支付至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甲方指定账户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val="en-US" w:eastAsia="zh-CN"/>
        </w:rPr>
        <w:t>甲方账户信息如下：</w:t>
      </w:r>
    </w:p>
    <w:p w14:paraId="1E7BA6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户名：巴林左旗尚京国有资本经营管理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（集团）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有限公司</w:t>
      </w:r>
    </w:p>
    <w:p w14:paraId="27B8B7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开户行：中国工商银行股份有限公司巴林左旗支行</w:t>
      </w:r>
    </w:p>
    <w:p w14:paraId="264076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640" w:firstLineChars="200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账号：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0605030609100040077</w:t>
      </w:r>
    </w:p>
    <w:p w14:paraId="1179D77C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甲方款到后应向乙方提供有效收款凭证。</w:t>
      </w:r>
    </w:p>
    <w:p w14:paraId="7893CA80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第四条  履约保证金</w:t>
      </w:r>
    </w:p>
    <w:p w14:paraId="2A0B96BD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乙方首次租赁时，须在中标公示期结束三日内签订合同，同时向甲方一次性交纳履约保证金人民币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1000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元（大写：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壹仟元整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）。本合同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期满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终止后，该履约保证金除用以抵充合同约定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应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由乙方承担的费用外，剩余部分无息退还乙方。</w:t>
      </w:r>
    </w:p>
    <w:p w14:paraId="42CF1705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第五条  租赁期间费用承担</w:t>
      </w:r>
    </w:p>
    <w:p w14:paraId="2B443AF2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租赁期间，涉及的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种植期间产生的电费、水费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none"/>
          <w:lang w:val="en-US" w:eastAsia="zh-CN"/>
        </w:rPr>
        <w:t>所有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费用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均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由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乙方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承担。</w:t>
      </w:r>
    </w:p>
    <w:p w14:paraId="6B1596F3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第六条  合同解除</w:t>
      </w:r>
    </w:p>
    <w:p w14:paraId="26FC38A5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（一）有下列情形之一的，本合同自动解除，双方互不承担责任：</w:t>
      </w:r>
    </w:p>
    <w:p w14:paraId="3BEA53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因国家政策需要征收、征用或使用租赁土地的，双方均应服从，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地上农作物、经济作物的赔偿按相应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法律规定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进行赔偿，征地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补偿费用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归甲方方所有，农作物补偿费用归乙方所有，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相关补偿费用按法律规定执行。合同解除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eastAsia="zh-CN"/>
        </w:rPr>
        <w:t>；</w:t>
      </w:r>
    </w:p>
    <w:p w14:paraId="10F60B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经双方协商一致，可解除本合同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；</w:t>
      </w:r>
    </w:p>
    <w:p w14:paraId="6CFCF2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如发生不可抗力，导致合同无法继续履行，任何一方均可解除合同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；</w:t>
      </w:r>
    </w:p>
    <w:p w14:paraId="585B00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租赁期满，合同解除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。</w:t>
      </w:r>
    </w:p>
    <w:p w14:paraId="52516074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）乙方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违反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下列情形之一的，甲方有权单方面解除合同，收回资产：</w:t>
      </w:r>
    </w:p>
    <w:p w14:paraId="32A49943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乙方在国家法律法规和政策允许范围内从事生产经营活动，不得违反国家规定及本合同约定用途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；</w:t>
      </w:r>
    </w:p>
    <w:p w14:paraId="3BBCA48B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乙方应依法保护和合理利用土地，增加投入以保持土地肥力，不得随意弃耕抛荒或进行掠夺性经营，不得损坏农田水利设施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；</w:t>
      </w:r>
    </w:p>
    <w:p w14:paraId="253C6243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乙方应按时向甲方支付租金</w:t>
      </w:r>
    </w:p>
    <w:p w14:paraId="6CFB2444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第七条　合同期满</w:t>
      </w:r>
    </w:p>
    <w:p w14:paraId="11252DD9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合同到期前，乙方若愿意继续承租的，应按照相关规定参加新一轮资产招租竞标，在同等条件下享有优先承租权；若乙方未能中标，应按约定及时归还甲方资产。</w:t>
      </w:r>
    </w:p>
    <w:p w14:paraId="6DA00170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第八条  违约责任</w:t>
      </w:r>
    </w:p>
    <w:p w14:paraId="4B266E65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84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spacing w:val="-14"/>
          <w:kern w:val="0"/>
          <w:sz w:val="32"/>
          <w:szCs w:val="32"/>
        </w:rPr>
        <w:t>1.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乙方未按约定支付租金的，除仍应及时如数补交租金外，每逾期一天，应按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日万分之五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向甲方支付违约金。</w:t>
      </w:r>
    </w:p>
    <w:p w14:paraId="466E4681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2.租赁期内，甲方需提前收回出租资产的，应提前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60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日通知乙方，退还剩余租赁期对应的租金</w:t>
      </w:r>
      <w:r>
        <w:rPr>
          <w:rFonts w:hint="eastAsia" w:ascii="仿宋_GB2312" w:hAnsi="仿宋" w:eastAsia="仿宋_GB2312" w:cs="宋体"/>
          <w:spacing w:val="-10"/>
          <w:kern w:val="0"/>
          <w:sz w:val="32"/>
          <w:szCs w:val="32"/>
        </w:rPr>
        <w:t>;租赁期内,乙方需提前退租的,应提前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  <w:lang w:val="en-US" w:eastAsia="zh-CN"/>
        </w:rPr>
        <w:t>60</w:t>
      </w:r>
      <w:r>
        <w:rPr>
          <w:rFonts w:hint="eastAsia" w:ascii="仿宋_GB2312" w:hAnsi="仿宋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日通知甲方。</w:t>
      </w:r>
    </w:p>
    <w:p w14:paraId="7E2B3383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乙方擅自改变土地用途、破坏土地等行为，甲方有权解除合同，并要求乙方恢复原状、赔偿损失</w:t>
      </w:r>
    </w:p>
    <w:p w14:paraId="4432C639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任何一方违约，应赔偿守约方全部损失，包括但不限于直接损失、预期利益损失、守约方向第三方支付的违约金、赔偿金及守约方为索赔支出的诉讼费、律师费、保全费、保全担保费、执行费等全部费用</w:t>
      </w:r>
    </w:p>
    <w:p w14:paraId="50D469AD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第九条  争议解决方式</w:t>
      </w:r>
    </w:p>
    <w:p w14:paraId="4EF3C080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因履行本合同发生的争议，由双方当事人协商解决；协商或调解不能解决的，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巴林左旗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人民法院提起诉讼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解决：</w:t>
      </w:r>
    </w:p>
    <w:p w14:paraId="7A09C1E0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hint="default" w:ascii="仿宋_GB2312" w:hAnsi="仿宋" w:eastAsia="仿宋_GB2312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 xml:space="preserve">第十条  </w:t>
      </w:r>
      <w:r>
        <w:rPr>
          <w:rFonts w:hint="eastAsia" w:ascii="仿宋_GB2312" w:hAnsi="仿宋" w:eastAsia="仿宋_GB2312" w:cs="宋体"/>
          <w:b/>
          <w:kern w:val="0"/>
          <w:sz w:val="32"/>
          <w:szCs w:val="32"/>
          <w:lang w:val="en-US" w:eastAsia="zh-CN"/>
        </w:rPr>
        <w:t>免责条款</w:t>
      </w:r>
    </w:p>
    <w:p w14:paraId="205BD357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如因不可抗力（如自然灾害、战争、动乱、罢工等）、法律法规或政策变化、行政行为等导致合同不能履行，遭受免责事件的一方应通知对方、采取止损措施，并提供相关部门书面证明文件，方可免除违约责任。</w:t>
      </w:r>
    </w:p>
    <w:p w14:paraId="351EDC36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如出现订立合同时无法预见的、不属于商业风险的重大变化，双方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应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协商变更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或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解除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本合同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，双方互不承担违约责任。</w:t>
      </w:r>
    </w:p>
    <w:p w14:paraId="68037A82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因治安管理案件或刑事犯罪案件（如故意伤害、爆炸、偷盗、抢劫等）导致人身伤害或财产损失的，由行为人承担责任。</w:t>
      </w:r>
    </w:p>
    <w:p w14:paraId="0FC5614F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3" w:firstLineChars="200"/>
        <w:rPr>
          <w:rFonts w:ascii="仿宋_GB2312" w:hAnsi="仿宋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第十</w:t>
      </w:r>
      <w:r>
        <w:rPr>
          <w:rFonts w:hint="eastAsia" w:ascii="仿宋_GB2312" w:hAnsi="仿宋" w:eastAsia="仿宋_GB2312" w:cs="宋体"/>
          <w:b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" w:eastAsia="仿宋_GB2312" w:cs="宋体"/>
          <w:b/>
          <w:kern w:val="0"/>
          <w:sz w:val="32"/>
          <w:szCs w:val="32"/>
        </w:rPr>
        <w:t>条  其他约定事项</w:t>
      </w:r>
    </w:p>
    <w:p w14:paraId="6FE82AEC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1.租赁期内及乙方逾期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未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返还期间，租赁资产的安全及防盗等工作由乙方负责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财产损失由乙方承担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。</w:t>
      </w:r>
    </w:p>
    <w:p w14:paraId="28DAE7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2.耕种农作物要求：乙方可耕种农作物、经济作物，不可种植非经济作物。</w:t>
      </w:r>
    </w:p>
    <w:p w14:paraId="578A05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3.水利设施：承租期间乙方建设的水利设施及设备，合同到期后乙方需在7个工作日内将水利设施及设备清除，该设备设备归乙方所有。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乙方如在规定时间内未清除视为放弃水利设施及设备，归甲方所有。</w:t>
      </w:r>
    </w:p>
    <w:p w14:paraId="18DF0C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4.政府补贴：租赁期内，乙方种植农作物、经济作物的国家经济补贴归乙方所有。</w:t>
      </w:r>
    </w:p>
    <w:p w14:paraId="50B7FC48">
      <w:pPr>
        <w:keepNext w:val="0"/>
        <w:keepLines w:val="0"/>
        <w:pageBreakBefore w:val="0"/>
        <w:shd w:val="solid" w:color="FFFFFF" w:fill="auto"/>
        <w:wordWrap/>
        <w:overflowPunct/>
        <w:topLinePunct w:val="0"/>
        <w:autoSpaceDN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.本合同未尽事宜，经双方共同协商签订补充协议，补充协议内容与本合同不一致的，以本合同为准。本合同和补充协议中未规定的事项，遵照中华人民共和国有关法律、法规和政策执行。</w:t>
      </w:r>
    </w:p>
    <w:p w14:paraId="6FF7BD08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本合各条款均系甲乙双方真实意思表示，不存在欺诈、胁迫等情形，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本合同经双方负责人或授权代表签字、盖章后生效。甲、乙双方自觉接受财政部门的监督管理。</w:t>
      </w:r>
    </w:p>
    <w:p w14:paraId="3B4D9506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.本合同一式三份（甲方、乙方各执一份，产权交易机构留存一份备案）。</w:t>
      </w:r>
    </w:p>
    <w:p w14:paraId="6B0FA702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</w:p>
    <w:p w14:paraId="37FE911E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</w:p>
    <w:p w14:paraId="7F4C35BC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</w:p>
    <w:p w14:paraId="2D269402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</w:p>
    <w:p w14:paraId="6F13DA8F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hint="default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此页无正文</w:t>
      </w:r>
    </w:p>
    <w:p w14:paraId="48DEB047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color w:val="000080"/>
          <w:kern w:val="0"/>
          <w:sz w:val="32"/>
          <w:szCs w:val="32"/>
        </w:rPr>
      </w:pPr>
    </w:p>
    <w:p w14:paraId="7C28C8DE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640" w:firstLineChars="200"/>
        <w:rPr>
          <w:rFonts w:ascii="仿宋_GB2312" w:hAnsi="仿宋" w:eastAsia="仿宋_GB2312" w:cs="宋体"/>
          <w:color w:val="000080"/>
          <w:kern w:val="0"/>
          <w:sz w:val="32"/>
          <w:szCs w:val="32"/>
        </w:rPr>
      </w:pPr>
    </w:p>
    <w:p w14:paraId="453F4442">
      <w:pPr>
        <w:keepNext w:val="0"/>
        <w:keepLines w:val="0"/>
        <w:pageBreakBefore w:val="0"/>
        <w:widowControl/>
        <w:tabs>
          <w:tab w:val="left" w:pos="494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甲方（章）：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巴林左旗</w:t>
      </w:r>
      <w:r>
        <w:rPr>
          <w:rFonts w:hint="eastAsia" w:ascii="仿宋" w:hAnsi="仿宋" w:eastAsia="仿宋"/>
          <w:sz w:val="30"/>
          <w:szCs w:val="30"/>
          <w:highlight w:val="none"/>
          <w:lang w:val="en-US" w:eastAsia="zh-CN"/>
        </w:rPr>
        <w:t>尚京国有资本</w:t>
      </w:r>
      <w:r>
        <w:rPr>
          <w:rFonts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>乙方（章）：</w:t>
      </w:r>
    </w:p>
    <w:p w14:paraId="58434C3B">
      <w:pPr>
        <w:keepNext w:val="0"/>
        <w:keepLines w:val="0"/>
        <w:pageBreakBefore w:val="0"/>
        <w:widowControl/>
        <w:tabs>
          <w:tab w:val="left" w:pos="494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       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运营管理（集团）</w:t>
      </w:r>
      <w:r>
        <w:rPr>
          <w:rFonts w:hint="default" w:ascii="仿宋" w:hAnsi="仿宋" w:eastAsia="仿宋"/>
          <w:sz w:val="30"/>
          <w:szCs w:val="30"/>
          <w:lang w:val="en-US" w:eastAsia="zh-CN"/>
        </w:rPr>
        <w:t>有限公司</w:t>
      </w:r>
    </w:p>
    <w:p w14:paraId="7EA31F4C">
      <w:pPr>
        <w:keepNext w:val="0"/>
        <w:keepLines w:val="0"/>
        <w:pageBreakBefore w:val="0"/>
        <w:widowControl/>
        <w:tabs>
          <w:tab w:val="left" w:pos="494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法定代表人：</w:t>
      </w:r>
      <w:r>
        <w:rPr>
          <w:rFonts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>法定代表人：</w:t>
      </w:r>
    </w:p>
    <w:p w14:paraId="1B873E65">
      <w:pPr>
        <w:keepNext w:val="0"/>
        <w:keepLines w:val="0"/>
        <w:pageBreakBefore w:val="0"/>
        <w:widowControl/>
        <w:tabs>
          <w:tab w:val="left" w:pos="494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委托代理人：</w:t>
      </w:r>
      <w:r>
        <w:rPr>
          <w:rFonts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>委托代理人：</w:t>
      </w:r>
    </w:p>
    <w:p w14:paraId="01D0AC4E">
      <w:pPr>
        <w:keepNext w:val="0"/>
        <w:keepLines w:val="0"/>
        <w:pageBreakBefore w:val="0"/>
        <w:widowControl/>
        <w:tabs>
          <w:tab w:val="left" w:pos="494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联系电话：</w:t>
      </w:r>
      <w:r>
        <w:rPr>
          <w:rFonts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联系电话：</w:t>
      </w:r>
    </w:p>
    <w:p w14:paraId="0A4C29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仿宋" w:hAnsi="仿宋" w:eastAsia="仿宋"/>
          <w:sz w:val="30"/>
          <w:szCs w:val="30"/>
        </w:rPr>
      </w:pPr>
    </w:p>
    <w:p w14:paraId="0440D3D5">
      <w:pPr>
        <w:keepNext w:val="0"/>
        <w:keepLines w:val="0"/>
        <w:pageBreakBefore w:val="0"/>
        <w:widowControl/>
        <w:tabs>
          <w:tab w:val="left" w:pos="4630"/>
          <w:tab w:val="left" w:pos="510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</w:rPr>
        <w:t xml:space="preserve">年 </w:t>
      </w:r>
      <w:r>
        <w:rPr>
          <w:rFonts w:ascii="仿宋" w:hAnsi="仿宋" w:eastAsia="仿宋"/>
          <w:sz w:val="30"/>
          <w:szCs w:val="30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 xml:space="preserve">月 </w:t>
      </w:r>
      <w:r>
        <w:rPr>
          <w:rFonts w:ascii="仿宋" w:hAnsi="仿宋" w:eastAsia="仿宋"/>
          <w:sz w:val="30"/>
          <w:szCs w:val="30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日</w:t>
      </w:r>
    </w:p>
    <w:p w14:paraId="6491E6F1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440" w:firstLineChars="1700"/>
        <w:rPr>
          <w:rFonts w:ascii="仿宋_GB2312" w:hAnsi="仿宋" w:eastAsia="仿宋_GB2312" w:cs="宋体"/>
          <w:kern w:val="0"/>
          <w:sz w:val="32"/>
          <w:szCs w:val="32"/>
        </w:rPr>
      </w:pPr>
    </w:p>
    <w:sectPr>
      <w:footerReference r:id="rId4" w:type="default"/>
      <w:pgSz w:w="11906" w:h="16838"/>
      <w:pgMar w:top="1418" w:right="1701" w:bottom="1418" w:left="1701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FF70D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4008C2C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287E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FAE228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FAE228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0E9"/>
    <w:rsid w:val="000558E3"/>
    <w:rsid w:val="000D2203"/>
    <w:rsid w:val="000F0F25"/>
    <w:rsid w:val="00132290"/>
    <w:rsid w:val="001A2475"/>
    <w:rsid w:val="0026116F"/>
    <w:rsid w:val="002A3239"/>
    <w:rsid w:val="003706C3"/>
    <w:rsid w:val="00375A34"/>
    <w:rsid w:val="003E10E9"/>
    <w:rsid w:val="00407202"/>
    <w:rsid w:val="00450DC6"/>
    <w:rsid w:val="004B30EB"/>
    <w:rsid w:val="005C1F95"/>
    <w:rsid w:val="00793CC0"/>
    <w:rsid w:val="007A4F89"/>
    <w:rsid w:val="007F731E"/>
    <w:rsid w:val="008859A2"/>
    <w:rsid w:val="008A6028"/>
    <w:rsid w:val="008E6DBE"/>
    <w:rsid w:val="009318AD"/>
    <w:rsid w:val="009B3124"/>
    <w:rsid w:val="009B75BA"/>
    <w:rsid w:val="00A332F7"/>
    <w:rsid w:val="00A54344"/>
    <w:rsid w:val="00A81F1E"/>
    <w:rsid w:val="00C31521"/>
    <w:rsid w:val="00CB6AD1"/>
    <w:rsid w:val="00D952A7"/>
    <w:rsid w:val="00E03A3D"/>
    <w:rsid w:val="00E759F1"/>
    <w:rsid w:val="00EB7428"/>
    <w:rsid w:val="00F1006F"/>
    <w:rsid w:val="00F10B28"/>
    <w:rsid w:val="00F64F4B"/>
    <w:rsid w:val="00FA5914"/>
    <w:rsid w:val="00FE7EA4"/>
    <w:rsid w:val="02F70A4D"/>
    <w:rsid w:val="0731764F"/>
    <w:rsid w:val="07557DA8"/>
    <w:rsid w:val="0EC90CA7"/>
    <w:rsid w:val="10DE480A"/>
    <w:rsid w:val="274408D3"/>
    <w:rsid w:val="2FBD1EB2"/>
    <w:rsid w:val="3B7734CF"/>
    <w:rsid w:val="3CC81BA7"/>
    <w:rsid w:val="4D517068"/>
    <w:rsid w:val="4FBA4669"/>
    <w:rsid w:val="4FF55CE3"/>
    <w:rsid w:val="51A6317B"/>
    <w:rsid w:val="529F2913"/>
    <w:rsid w:val="7CF4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AB0FA4-2226-403E-B9DD-B16DE299E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60</Words>
  <Characters>64</Characters>
  <Lines>41</Lines>
  <Paragraphs>11</Paragraphs>
  <TotalTime>94</TotalTime>
  <ScaleCrop>false</ScaleCrop>
  <LinksUpToDate>false</LinksUpToDate>
  <CharactersWithSpaces>88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2019-04-30T06:44:00Z</dcterms:created>
  <dc:creator>赵宏</dc:creator>
  <cp:lastModifiedBy>骆驼先生</cp:lastModifiedBy>
  <cp:lastPrinted>2026-03-31T09:22:00Z</cp:lastPrinted>
  <dcterms:modified xsi:type="dcterms:W3CDTF">2026-04-01T09:09:01Z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A8E89EAC93004D30B7347C906C085FFB_13</vt:lpwstr>
  </property>
  <property fmtid="{D5CDD505-2E9C-101B-9397-08002B2CF9AE}" pid="4" name="KSOTemplateDocerSaveRecord">
    <vt:lpwstr>eyJoZGlkIjoiNGZmNjhmZTFhMzVjZjYxOGQwNGMzMWFmMmY2NzI3NTgiLCJ1c2VySWQiOiI3MTMwOTk3MzYifQ==</vt:lpwstr>
  </property>
</Properties>
</file>