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0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2F6DC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3A081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ascii="宋体" w:hAnsi="宋体" w:eastAsia="宋体" w:cs="宋体"/>
          <w:b/>
          <w:bCs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巴林左旗尚京国有资本经营管理（集团）</w:t>
      </w: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</w:rPr>
        <w:t>国有资产租赁合同</w:t>
      </w:r>
    </w:p>
    <w:p w14:paraId="4368B2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6F8DC2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 国房  号</w:t>
      </w:r>
    </w:p>
    <w:p w14:paraId="1D091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50CD8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05E88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6F10CE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246A5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584F7A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39EFEB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31BA4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54D3CB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671A83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7D669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41B3C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26B92F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76E8E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0591F7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5BF3C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7DBBB024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ab/>
      </w:r>
    </w:p>
    <w:p w14:paraId="6B0F67D1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0EBE5AFB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627020C1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2D1637AD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0343B950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42F11C7F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67AD6567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76C61D6B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0329840C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68C1A708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</w:p>
    <w:p w14:paraId="4E158038">
      <w:pPr>
        <w:keepNext w:val="0"/>
        <w:keepLines w:val="0"/>
        <w:pageBreakBefore w:val="0"/>
        <w:widowControl/>
        <w:tabs>
          <w:tab w:val="left" w:pos="26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  <w:sectPr>
          <w:footerReference r:id="rId3" w:type="even"/>
          <w:pgSz w:w="11906" w:h="16838"/>
          <w:pgMar w:top="1418" w:right="1701" w:bottom="1418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202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日</w:t>
      </w:r>
    </w:p>
    <w:p w14:paraId="2270E6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甲方（出租方）：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巴林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左旗尚京国有资本经营管理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（集团）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有限公司</w:t>
      </w:r>
    </w:p>
    <w:p w14:paraId="497C8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乙方（承租方）：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身份证号：                  </w:t>
      </w:r>
    </w:p>
    <w:p w14:paraId="43EB7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60" w:firstLineChars="8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 w14:paraId="5917DD6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92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-12"/>
          <w:kern w:val="0"/>
          <w:sz w:val="32"/>
          <w:szCs w:val="32"/>
        </w:rPr>
        <w:t>根据《中华人民共和国</w:t>
      </w:r>
      <w:r>
        <w:rPr>
          <w:rFonts w:hint="eastAsia" w:ascii="仿宋_GB2312" w:hAnsi="仿宋" w:eastAsia="仿宋_GB2312" w:cs="宋体"/>
          <w:spacing w:val="-12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仿宋_GB2312" w:hAnsi="仿宋" w:eastAsia="仿宋_GB2312" w:cs="宋体"/>
          <w:spacing w:val="-12"/>
          <w:kern w:val="0"/>
          <w:sz w:val="32"/>
          <w:szCs w:val="32"/>
        </w:rPr>
        <w:t>》及相关法律法规的规定，甲、乙双方在平等、自愿的基础上，就甲方将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资产出租给乙方使用事宜，甲乙双方协商一致，订立本合同。</w:t>
      </w:r>
    </w:p>
    <w:p w14:paraId="477AC446">
      <w:pPr>
        <w:pStyle w:val="4"/>
        <w:widowControl/>
        <w:shd w:val="clear" w:color="auto" w:fill="FFFFFF"/>
        <w:spacing w:beforeAutospacing="0" w:afterAutospacing="0" w:line="360" w:lineRule="auto"/>
        <w:ind w:firstLine="643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第一条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 w:bidi="ar-SA"/>
        </w:rPr>
        <w:t>出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 w:bidi="ar-SA"/>
        </w:rPr>
        <w:t>租标的基本情况：</w:t>
      </w:r>
    </w:p>
    <w:p w14:paraId="2352975D"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标的名称：</w:t>
      </w:r>
    </w:p>
    <w:p w14:paraId="48BE4CC0"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标的编号：</w:t>
      </w:r>
    </w:p>
    <w:p w14:paraId="15187899"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甲方将位于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亩土地租赁给乙方使用，土地类型为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14146F19"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标的以转让公告中列示的资产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及相关条款</w:t>
      </w:r>
      <w:r>
        <w:rPr>
          <w:rFonts w:hint="eastAsia" w:ascii="仿宋_GB2312" w:hAnsi="仿宋_GB2312" w:eastAsia="仿宋_GB2312" w:cs="仿宋_GB2312"/>
          <w:sz w:val="32"/>
          <w:szCs w:val="32"/>
        </w:rPr>
        <w:t>为限，以实物现状为准。</w:t>
      </w:r>
    </w:p>
    <w:p w14:paraId="7A67B83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第二条  租赁期限</w:t>
      </w:r>
    </w:p>
    <w:p w14:paraId="0DE2692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资产租赁期限共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种植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年，甲方自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日起将出租资产交付乙方使用，至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3964192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第三条  租金、租金的支付及增幅</w:t>
      </w:r>
    </w:p>
    <w:p w14:paraId="2AE68D9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1.出租资产年租金人民币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元（大写：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元）。</w:t>
      </w:r>
    </w:p>
    <w:p w14:paraId="1E63406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租金标准：每亩每年人民币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51E041F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3.租金缴纳：乙方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合同签署后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租</w:t>
      </w:r>
      <w:r>
        <w:rPr>
          <w:rFonts w:hint="eastAsia" w:ascii="仿宋_GB2312" w:hAnsi="仿宋" w:eastAsia="仿宋_GB2312" w:cs="新宋体"/>
          <w:kern w:val="0"/>
          <w:sz w:val="32"/>
          <w:szCs w:val="32"/>
          <w:highlight w:val="none"/>
          <w:lang w:val="zh-CN"/>
        </w:rPr>
        <w:t>金全部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转账支付至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甲方指定账户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甲方账户信息如下：</w:t>
      </w:r>
    </w:p>
    <w:p w14:paraId="1E7BA6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户名：巴林左旗尚京国有资本经营管理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（集团）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</w:p>
    <w:p w14:paraId="27B8B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开户行：中国工商银行股份有限公司巴林左旗支行</w:t>
      </w:r>
    </w:p>
    <w:p w14:paraId="26407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账号：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0605030609100040077</w:t>
      </w:r>
    </w:p>
    <w:p w14:paraId="1179D77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甲方款到后应向乙方提供有效收款凭证。</w:t>
      </w:r>
    </w:p>
    <w:p w14:paraId="7893CA8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第四条  履约保证金</w:t>
      </w:r>
    </w:p>
    <w:p w14:paraId="2A0B96B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乙方首次租赁时，须在中标公示期结束三日内签订合同，同时向甲方一次性交纳履约保证金人民币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1000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元（大写：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壹仟元整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）。本合同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期满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终止后，该履约保证金除用以抵充合同约定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由乙方承担的费用外，剩余部分无息退还乙方。</w:t>
      </w:r>
    </w:p>
    <w:p w14:paraId="42CF170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第五条  租赁期间费用承担</w:t>
      </w:r>
    </w:p>
    <w:p w14:paraId="2B443AF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租赁期间，涉及的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种植期间产生的电费、水费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所有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费用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乙方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承担。</w:t>
      </w:r>
    </w:p>
    <w:p w14:paraId="6B1596F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第六条  合同解除</w:t>
      </w:r>
    </w:p>
    <w:p w14:paraId="26FC38A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（一）有下列情形之一的，本合同自动解除，双方互不承担责任：</w:t>
      </w:r>
    </w:p>
    <w:p w14:paraId="3BEA5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因国家政策需要征收、征用或使用租赁土地的，双方均应服从，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地上农作物、经济作物的赔偿按相应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法律规定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进行赔偿，征地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补偿费用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归甲方方所有，农作物补偿费用归乙方所有，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相关补偿费用按法律规定执行。合同解除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；</w:t>
      </w:r>
    </w:p>
    <w:p w14:paraId="10F60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经双方协商一致，可解除本合同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；</w:t>
      </w:r>
    </w:p>
    <w:p w14:paraId="6CFCF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如发生不可抗力，导致合同无法继续履行，任何一方均可解除合同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；</w:t>
      </w:r>
    </w:p>
    <w:p w14:paraId="585B0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租赁期满，合同解除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</w:p>
    <w:p w14:paraId="52516074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）乙方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违反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下列情形之一的，甲方有权单方面解除合同，收回资产：</w:t>
      </w:r>
    </w:p>
    <w:p w14:paraId="32A4994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乙方在国家法律法规和政策允许范围内从事生产经营活动，不得违反国家规定及本合同约定用途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；</w:t>
      </w:r>
    </w:p>
    <w:p w14:paraId="3BBCA48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乙方应依法保护和合理利用土地，增加投入以保持土地肥力，不得随意弃耕抛荒或进行掠夺性经营，不得损坏农田水利设施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；</w:t>
      </w:r>
    </w:p>
    <w:p w14:paraId="253C624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乙方应按时向甲方支付租金</w:t>
      </w:r>
    </w:p>
    <w:p w14:paraId="6CFB2444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第七条　合同期满</w:t>
      </w:r>
    </w:p>
    <w:p w14:paraId="11252DD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合同到期前，乙方若愿意继续承租的，应按照相关规定参加新一轮资产招租竞标，在同等条件下享有优先承租权；若乙方未能中标，应按约定及时归还甲方资产。</w:t>
      </w:r>
    </w:p>
    <w:p w14:paraId="6DA0017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第八条  违约责任</w:t>
      </w:r>
    </w:p>
    <w:p w14:paraId="4B266E6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84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-14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乙方未按约定支付租金的，除仍应及时如数补交租金外，每逾期一天，应按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日万分之五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向甲方支付违约金。</w:t>
      </w:r>
    </w:p>
    <w:p w14:paraId="466E468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2.租赁期内，甲方需提前收回出租资产的，应提前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60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日通知乙方，退还剩余租赁期对应的租金</w:t>
      </w:r>
      <w:r>
        <w:rPr>
          <w:rFonts w:hint="eastAsia" w:ascii="仿宋_GB2312" w:hAnsi="仿宋" w:eastAsia="仿宋_GB2312" w:cs="宋体"/>
          <w:spacing w:val="-10"/>
          <w:kern w:val="0"/>
          <w:sz w:val="32"/>
          <w:szCs w:val="32"/>
        </w:rPr>
        <w:t>;租赁期内,乙方需提前退租的,应提前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>60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日通知甲方。</w:t>
      </w:r>
    </w:p>
    <w:p w14:paraId="7E2B338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乙方擅自改变土地用途、破坏土地等行为，甲方有权解除合同，并要求乙方恢复原状、赔偿损失</w:t>
      </w:r>
    </w:p>
    <w:p w14:paraId="4432C63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任何一方违约，应赔偿守约方全部损失，包括但不限于直接损失、预期利益损失、守约方向第三方支付的违约金、赔偿金及守约方为索赔支出的诉讼费、律师费、保全费、保全担保费、执行费等全部费用</w:t>
      </w:r>
    </w:p>
    <w:p w14:paraId="50D469A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第九条  争议解决方式</w:t>
      </w:r>
    </w:p>
    <w:p w14:paraId="4EF3C08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因履行本合同发生的争议，由双方当事人协商解决；协商或调解不能解决的，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巴林左旗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人民法院提起诉讼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解决：</w:t>
      </w:r>
    </w:p>
    <w:p w14:paraId="7A09C1E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hint="default" w:ascii="仿宋_GB2312" w:hAnsi="仿宋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 xml:space="preserve">第十条  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免责条款</w:t>
      </w:r>
    </w:p>
    <w:p w14:paraId="205BD35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如因不可抗力（如自然灾害、战争、动乱、罢工等）、法律法规或政策变化、行政行为等导致合同不能履行，遭受免责事件的一方应通知对方、采取止损措施，并提供相关部门书面证明文件，方可免除违约责任。</w:t>
      </w:r>
    </w:p>
    <w:p w14:paraId="351EDC3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如出现订立合同时无法预见的、不属于商业风险的重大变化，双方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协商变更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解除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本合同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，双方互不承担违约责任。</w:t>
      </w:r>
    </w:p>
    <w:p w14:paraId="68037A8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因治安管理案件或刑事犯罪案件（如故意伤害、爆炸、偷盗、抢劫等）导致人身伤害或财产损失的，由行为人承担责任。</w:t>
      </w:r>
    </w:p>
    <w:p w14:paraId="0FC5614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  其他约定事项</w:t>
      </w:r>
    </w:p>
    <w:p w14:paraId="6FE82AE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1.租赁期内及乙方逾期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返还期间，租赁资产的安全及防盗等工作由乙方负责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财产损失由乙方承担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28DAE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2.耕种农作物要求：乙方可耕种农作物、经济作物，不可种植非经济作物。</w:t>
      </w:r>
    </w:p>
    <w:p w14:paraId="578A0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3.水利设施：承租期间乙方建设的水利设施及设备，合同到期后乙方需在7个工作日内将水利设施及设备清除，该设备设备归乙方所有。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乙方如在规定时间内未清除视为放弃水利设施及设备，归甲方所有。</w:t>
      </w:r>
    </w:p>
    <w:p w14:paraId="18DF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4.政府补贴：租赁期内，乙方种植农作物、经济作物的国家经济补贴归乙方所有。</w:t>
      </w:r>
    </w:p>
    <w:p w14:paraId="50B7FC48">
      <w:pPr>
        <w:keepNext w:val="0"/>
        <w:keepLines w:val="0"/>
        <w:pageBreakBefore w:val="0"/>
        <w:shd w:val="solid" w:color="FFFFFF" w:fill="auto"/>
        <w:wordWrap/>
        <w:overflowPunct/>
        <w:topLinePunct w:val="0"/>
        <w:autoSpaceDN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.本合同未尽事宜，经双方共同协商签订补充协议，补充协议内容与本合同不一致的，以本合同为准。本合同和补充协议中未规定的事项，遵照中华人民共和国有关法律、法规和政策执行。</w:t>
      </w:r>
    </w:p>
    <w:p w14:paraId="6FF7BD0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本合各条款均系甲乙双方真实意思表示，不存在欺诈、胁迫等情形，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本合同经双方负责人或授权代表签字、盖章后生效。甲、乙双方自觉接受财政部门的监督管理。</w:t>
      </w:r>
    </w:p>
    <w:p w14:paraId="3B4D950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.本合同一式三份（甲方、乙方各执一份，产权交易机构留存一份备案）。</w:t>
      </w:r>
    </w:p>
    <w:p w14:paraId="6B0FA70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37FE911E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7F4C35B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2D26940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6F13DA8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此页无正文</w:t>
      </w:r>
    </w:p>
    <w:p w14:paraId="48DEB04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color w:val="000080"/>
          <w:kern w:val="0"/>
          <w:sz w:val="32"/>
          <w:szCs w:val="32"/>
        </w:rPr>
      </w:pPr>
    </w:p>
    <w:p w14:paraId="7C28C8DE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ascii="仿宋_GB2312" w:hAnsi="仿宋" w:eastAsia="仿宋_GB2312" w:cs="宋体"/>
          <w:color w:val="000080"/>
          <w:kern w:val="0"/>
          <w:sz w:val="32"/>
          <w:szCs w:val="32"/>
        </w:rPr>
      </w:pPr>
    </w:p>
    <w:p w14:paraId="453F4442">
      <w:pPr>
        <w:keepNext w:val="0"/>
        <w:keepLines w:val="0"/>
        <w:pageBreakBefore w:val="0"/>
        <w:widowControl/>
        <w:tabs>
          <w:tab w:val="left" w:pos="49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甲方（章）：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巴林左旗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尚京国有资本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乙方（章）：</w:t>
      </w:r>
    </w:p>
    <w:p w14:paraId="58434C3B">
      <w:pPr>
        <w:keepNext w:val="0"/>
        <w:keepLines w:val="0"/>
        <w:pageBreakBefore w:val="0"/>
        <w:widowControl/>
        <w:tabs>
          <w:tab w:val="left" w:pos="49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运营管理（集团）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有限公司</w:t>
      </w:r>
    </w:p>
    <w:p w14:paraId="7EA31F4C">
      <w:pPr>
        <w:keepNext w:val="0"/>
        <w:keepLines w:val="0"/>
        <w:pageBreakBefore w:val="0"/>
        <w:widowControl/>
        <w:tabs>
          <w:tab w:val="left" w:pos="49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法定代表人：</w:t>
      </w:r>
    </w:p>
    <w:p w14:paraId="1B873E65">
      <w:pPr>
        <w:keepNext w:val="0"/>
        <w:keepLines w:val="0"/>
        <w:pageBreakBefore w:val="0"/>
        <w:widowControl/>
        <w:tabs>
          <w:tab w:val="left" w:pos="49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委托代理人：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委托代理人：</w:t>
      </w:r>
    </w:p>
    <w:p w14:paraId="01D0AC4E">
      <w:pPr>
        <w:keepNext w:val="0"/>
        <w:keepLines w:val="0"/>
        <w:pageBreakBefore w:val="0"/>
        <w:widowControl/>
        <w:tabs>
          <w:tab w:val="left" w:pos="49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联系电话：</w:t>
      </w:r>
    </w:p>
    <w:p w14:paraId="0A4C29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30"/>
          <w:szCs w:val="30"/>
        </w:rPr>
      </w:pPr>
    </w:p>
    <w:p w14:paraId="0440D3D5">
      <w:pPr>
        <w:keepNext w:val="0"/>
        <w:keepLines w:val="0"/>
        <w:pageBreakBefore w:val="0"/>
        <w:widowControl/>
        <w:tabs>
          <w:tab w:val="left" w:pos="4630"/>
          <w:tab w:val="left" w:pos="5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491E6F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440" w:firstLineChars="1700"/>
        <w:rPr>
          <w:rFonts w:ascii="仿宋_GB2312" w:hAnsi="仿宋" w:eastAsia="仿宋_GB2312" w:cs="宋体"/>
          <w:kern w:val="0"/>
          <w:sz w:val="32"/>
          <w:szCs w:val="32"/>
        </w:rPr>
      </w:pPr>
    </w:p>
    <w:sectPr>
      <w:footerReference r:id="rId4" w:type="default"/>
      <w:pgSz w:w="11906" w:h="16838"/>
      <w:pgMar w:top="1418" w:right="1701" w:bottom="1418" w:left="170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FF70D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008C2C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287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AE22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AE22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E9"/>
    <w:rsid w:val="000558E3"/>
    <w:rsid w:val="000D2203"/>
    <w:rsid w:val="000F0F25"/>
    <w:rsid w:val="00132290"/>
    <w:rsid w:val="001A2475"/>
    <w:rsid w:val="0026116F"/>
    <w:rsid w:val="002A3239"/>
    <w:rsid w:val="003706C3"/>
    <w:rsid w:val="00375A34"/>
    <w:rsid w:val="003E10E9"/>
    <w:rsid w:val="00407202"/>
    <w:rsid w:val="00450DC6"/>
    <w:rsid w:val="004B30EB"/>
    <w:rsid w:val="005C1F95"/>
    <w:rsid w:val="00793CC0"/>
    <w:rsid w:val="007A4F89"/>
    <w:rsid w:val="007F731E"/>
    <w:rsid w:val="008859A2"/>
    <w:rsid w:val="008A6028"/>
    <w:rsid w:val="008E6DBE"/>
    <w:rsid w:val="009318AD"/>
    <w:rsid w:val="009B3124"/>
    <w:rsid w:val="009B75BA"/>
    <w:rsid w:val="00A332F7"/>
    <w:rsid w:val="00A54344"/>
    <w:rsid w:val="00A81F1E"/>
    <w:rsid w:val="00C31521"/>
    <w:rsid w:val="00CB6AD1"/>
    <w:rsid w:val="00D952A7"/>
    <w:rsid w:val="00E03A3D"/>
    <w:rsid w:val="00E759F1"/>
    <w:rsid w:val="00EB7428"/>
    <w:rsid w:val="00F1006F"/>
    <w:rsid w:val="00F10B28"/>
    <w:rsid w:val="00F64F4B"/>
    <w:rsid w:val="00FA5914"/>
    <w:rsid w:val="00FE7EA4"/>
    <w:rsid w:val="02F70A4D"/>
    <w:rsid w:val="0731764F"/>
    <w:rsid w:val="07557DA8"/>
    <w:rsid w:val="0EC90CA7"/>
    <w:rsid w:val="10DE480A"/>
    <w:rsid w:val="274408D3"/>
    <w:rsid w:val="2FBD1EB2"/>
    <w:rsid w:val="3B7734CF"/>
    <w:rsid w:val="3CC81BA7"/>
    <w:rsid w:val="3D0F11CC"/>
    <w:rsid w:val="4D517068"/>
    <w:rsid w:val="4FBA4669"/>
    <w:rsid w:val="4FF55CE3"/>
    <w:rsid w:val="51A6317B"/>
    <w:rsid w:val="529F2913"/>
    <w:rsid w:val="7CF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0FA4-2226-403E-B9DD-B16DE299E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1970</Words>
  <Characters>2020</Characters>
  <Lines>41</Lines>
  <Paragraphs>11</Paragraphs>
  <TotalTime>3</TotalTime>
  <ScaleCrop>false</ScaleCrop>
  <LinksUpToDate>false</LinksUpToDate>
  <CharactersWithSpaces>2290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2019-04-30T06:44:00Z</dcterms:created>
  <dc:creator>赵宏</dc:creator>
  <cp:lastModifiedBy>晴天</cp:lastModifiedBy>
  <cp:lastPrinted>2026-03-31T09:22:00Z</cp:lastPrinted>
  <dcterms:modified xsi:type="dcterms:W3CDTF">2026-04-14T09:29:02Z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EF37864F70A9498C8774229FBBBE43B4_13</vt:lpwstr>
  </property>
  <property fmtid="{D5CDD505-2E9C-101B-9397-08002B2CF9AE}" pid="4" name="KSOTemplateDocerSaveRecord">
    <vt:lpwstr>eyJoZGlkIjoiZjA0MmY4Mjc1ZDg2ZjM3YjI2ODg3MWY1ODExYTA5YWQiLCJ1c2VySWQiOiIxMTYxNjk0NTI4In0=</vt:lpwstr>
  </property>
</Properties>
</file>