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D0E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2F6DC3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7FB8EA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highlight w:val="none"/>
          <w:lang w:val="en-US" w:eastAsia="zh-CN"/>
        </w:rPr>
        <w:t>巴林左旗契丹牧耕农牧业开发有限</w:t>
      </w:r>
    </w:p>
    <w:p w14:paraId="3A081E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ascii="宋体" w:hAnsi="宋体" w:eastAsia="宋体" w:cs="宋体"/>
          <w:b/>
          <w:bCs/>
          <w:sz w:val="52"/>
          <w:szCs w:val="52"/>
          <w:highlight w:val="none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highlight w:val="none"/>
          <w:lang w:val="en-US" w:eastAsia="zh-CN"/>
        </w:rPr>
        <w:t>公司</w:t>
      </w:r>
      <w:r>
        <w:rPr>
          <w:rFonts w:hint="eastAsia" w:ascii="宋体" w:hAnsi="宋体" w:eastAsia="宋体" w:cs="宋体"/>
          <w:b/>
          <w:bCs/>
          <w:sz w:val="52"/>
          <w:szCs w:val="52"/>
          <w:highlight w:val="none"/>
        </w:rPr>
        <w:t>资产租赁合同</w:t>
      </w:r>
    </w:p>
    <w:p w14:paraId="4368B2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ascii="宋体" w:hAnsi="宋体" w:eastAsia="宋体" w:cs="宋体"/>
          <w:b/>
          <w:bCs/>
          <w:sz w:val="36"/>
          <w:szCs w:val="36"/>
          <w:highlight w:val="none"/>
        </w:rPr>
      </w:pPr>
    </w:p>
    <w:p w14:paraId="6F8DC2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  <w:t>202 契土  号</w:t>
      </w:r>
    </w:p>
    <w:p w14:paraId="1D091F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50CD8E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05E880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6F10CE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246A5F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584F7A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39EFEB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31BA4D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54D3CB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671A83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7D669D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41B3C0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26B92F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76E8EB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0591F7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5BF3C1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7DBBB024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ascii="宋体" w:hAnsi="宋体" w:eastAsia="宋体" w:cs="宋体"/>
          <w:b/>
          <w:bCs/>
          <w:sz w:val="36"/>
          <w:szCs w:val="36"/>
        </w:rPr>
        <w:tab/>
      </w:r>
    </w:p>
    <w:p w14:paraId="6B0F67D1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0EBE5AFB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627020C1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2D1637AD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0343B950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  <w:bookmarkStart w:id="0" w:name="_GoBack"/>
      <w:bookmarkEnd w:id="0"/>
    </w:p>
    <w:p w14:paraId="42F11C7F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67AD6567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76C61D6B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0329840C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68C1A708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4E158038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eastAsia" w:ascii="仿宋_GB2312" w:hAnsi="仿宋" w:eastAsia="仿宋_GB2312" w:cs="宋体"/>
          <w:kern w:val="0"/>
          <w:sz w:val="32"/>
          <w:szCs w:val="32"/>
        </w:rPr>
        <w:sectPr>
          <w:footerReference r:id="rId3" w:type="even"/>
          <w:pgSz w:w="11906" w:h="16838"/>
          <w:pgMar w:top="1418" w:right="1701" w:bottom="1418" w:left="1701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z w:val="36"/>
          <w:szCs w:val="36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 202 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月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日</w:t>
      </w:r>
    </w:p>
    <w:p w14:paraId="2270E6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甲方（出租方）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>巴林左旗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>契丹牧耕农牧业开发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>有限公司</w:t>
      </w:r>
    </w:p>
    <w:p w14:paraId="497C86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乙方（承租方）：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身份证号：                  </w:t>
      </w:r>
    </w:p>
    <w:p w14:paraId="43EB72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2560" w:firstLineChars="8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联系电话：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</w:t>
      </w:r>
    </w:p>
    <w:p w14:paraId="5917DD6A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92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spacing w:val="-12"/>
          <w:kern w:val="0"/>
          <w:sz w:val="32"/>
          <w:szCs w:val="32"/>
        </w:rPr>
        <w:t>根据《中华人民共和国</w:t>
      </w:r>
      <w:r>
        <w:rPr>
          <w:rFonts w:hint="eastAsia" w:ascii="仿宋_GB2312" w:hAnsi="仿宋" w:eastAsia="仿宋_GB2312" w:cs="宋体"/>
          <w:spacing w:val="-12"/>
          <w:kern w:val="0"/>
          <w:sz w:val="32"/>
          <w:szCs w:val="32"/>
          <w:lang w:val="en-US" w:eastAsia="zh-CN"/>
        </w:rPr>
        <w:t>民法典</w:t>
      </w:r>
      <w:r>
        <w:rPr>
          <w:rFonts w:hint="eastAsia" w:ascii="仿宋_GB2312" w:hAnsi="仿宋" w:eastAsia="仿宋_GB2312" w:cs="宋体"/>
          <w:spacing w:val="-12"/>
          <w:kern w:val="0"/>
          <w:sz w:val="32"/>
          <w:szCs w:val="32"/>
        </w:rPr>
        <w:t>》及相关法律法规的规定，甲、乙双方在平等、自愿的基础上，就甲方将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资产出租给乙方使用事宜，甲乙双方协商一致，订立本合同。</w:t>
      </w:r>
    </w:p>
    <w:p w14:paraId="012A9768">
      <w:pPr>
        <w:keepNext w:val="0"/>
        <w:keepLines w:val="0"/>
        <w:pageBreakBefore w:val="0"/>
        <w:tabs>
          <w:tab w:val="left" w:pos="1687"/>
        </w:tabs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第一条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 </w:t>
      </w: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资产名称、数量、质量、用途及现状</w:t>
      </w:r>
    </w:p>
    <w:p w14:paraId="5E253C5A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甲方将位于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亩土地租赁给乙方使用，土地类型为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。</w:t>
      </w:r>
    </w:p>
    <w:p w14:paraId="7A67B832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第二条  租赁期限</w:t>
      </w:r>
    </w:p>
    <w:p w14:paraId="0DE26926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资产租赁期限共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none"/>
          <w:lang w:val="en-US" w:eastAsia="zh-CN"/>
        </w:rPr>
        <w:t>种植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年，甲方自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20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日起将出租资产交付乙方使用，至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20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止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。</w:t>
      </w:r>
    </w:p>
    <w:p w14:paraId="3964192B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第三条  租金、租金的支付及增幅</w:t>
      </w:r>
    </w:p>
    <w:p w14:paraId="2AE68D9A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1.出租资产年租金人民币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元（大写：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元）。</w:t>
      </w:r>
    </w:p>
    <w:p w14:paraId="1E63406A"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租金标准：每亩每年人民币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元（大写：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 w14:paraId="51E041F2"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ind w:firstLine="640" w:firstLineChars="200"/>
        <w:rPr>
          <w:rFonts w:hint="default" w:ascii="仿宋_GB2312" w:hAnsi="仿宋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3.租金缴纳：乙方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合同签署后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内将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租</w:t>
      </w:r>
      <w:r>
        <w:rPr>
          <w:rFonts w:hint="eastAsia" w:ascii="仿宋_GB2312" w:hAnsi="仿宋" w:eastAsia="仿宋_GB2312" w:cs="新宋体"/>
          <w:kern w:val="0"/>
          <w:sz w:val="32"/>
          <w:szCs w:val="32"/>
          <w:highlight w:val="none"/>
          <w:lang w:val="zh-CN"/>
        </w:rPr>
        <w:t>金全部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val="en-US" w:eastAsia="zh-CN"/>
        </w:rPr>
        <w:t>转账支付至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甲方指定账户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val="en-US" w:eastAsia="zh-CN"/>
        </w:rPr>
        <w:t>甲方账户信息如下：</w:t>
      </w:r>
    </w:p>
    <w:p w14:paraId="187AC8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640" w:firstLineChars="200"/>
        <w:textAlignment w:val="baseline"/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户名：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 xml:space="preserve">巴林左旗契丹牧耕农牧业开发有限公司 </w:t>
      </w:r>
    </w:p>
    <w:p w14:paraId="784740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640" w:firstLineChars="200"/>
        <w:textAlignment w:val="baseline"/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开户行：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 xml:space="preserve">内蒙古赤峰市巴林左旗农村信用合作联社营业部  </w:t>
      </w:r>
    </w:p>
    <w:p w14:paraId="231C8A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640" w:firstLineChars="200"/>
        <w:textAlignment w:val="baseline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账号：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 xml:space="preserve">4400 3012 2000 0000 1579 70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 xml:space="preserve">  </w:t>
      </w:r>
    </w:p>
    <w:p w14:paraId="1179D77C"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甲方款到后应向乙方提供有效收款凭证。</w:t>
      </w:r>
    </w:p>
    <w:p w14:paraId="7893CA80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第四条  履约保证金</w:t>
      </w:r>
    </w:p>
    <w:p w14:paraId="2A0B96BD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乙方首次租赁时，须在中标公示期结束三日内签订合同，同时向甲方一次性交纳履约保证金人民币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1000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元（大写：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壹仟元整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）。本合同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期满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终止后，该履约保证金除用以抵充合同约定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应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由乙方承担的费用外，剩余部分无息退还乙方。</w:t>
      </w:r>
    </w:p>
    <w:p w14:paraId="42CF1705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第五条  租赁期间费用承担</w:t>
      </w:r>
    </w:p>
    <w:p w14:paraId="2B443AF2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租赁期间，涉及的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种植期间产生的电费、水费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none"/>
          <w:lang w:val="en-US" w:eastAsia="zh-CN"/>
        </w:rPr>
        <w:t>所有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费用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均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由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乙方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承担。</w:t>
      </w:r>
    </w:p>
    <w:p w14:paraId="6B1596F3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第六条  合同解除</w:t>
      </w:r>
    </w:p>
    <w:p w14:paraId="26FC38A5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（一）有下列情形之一的，本合同自动解除，双方互不承担责任：</w:t>
      </w:r>
    </w:p>
    <w:p w14:paraId="3BEA53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因国家政策需要征收、征用或使用租赁土地的，双方均应服从，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地上农作物、经济作物的赔偿按相应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法律规定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进行赔偿，征地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补偿费用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归甲方方所有，农作物补偿费用归乙方所有，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相关补偿费用按法律规定执行。合同解除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eastAsia="zh-CN"/>
        </w:rPr>
        <w:t>；</w:t>
      </w:r>
    </w:p>
    <w:p w14:paraId="10F60B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经双方协商一致，可解除本合同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；</w:t>
      </w:r>
    </w:p>
    <w:p w14:paraId="6CFCF2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如发生不可抗力，导致合同无法继续履行，任何一方均可解除合同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；</w:t>
      </w:r>
    </w:p>
    <w:p w14:paraId="585B00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租赁期满，合同解除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。</w:t>
      </w:r>
    </w:p>
    <w:p w14:paraId="52516074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）乙方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违反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下列情形之一的，甲方有权单方面解除合同，收回资产：</w:t>
      </w:r>
    </w:p>
    <w:p w14:paraId="32A49943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乙方在国家法律法规和政策允许范围内从事生产经营活动，不得违反国家规定及本合同约定用途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；</w:t>
      </w:r>
    </w:p>
    <w:p w14:paraId="3BBCA48B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乙方应依法保护和合理利用土地，增加投入以保持土地肥力，不得随意弃耕抛荒或进行掠夺性经营，不得损坏农田水利设施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；</w:t>
      </w:r>
    </w:p>
    <w:p w14:paraId="253C6243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乙方应按时向甲方支付租金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。</w:t>
      </w:r>
    </w:p>
    <w:p w14:paraId="6CFB2444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第七条　合同期满</w:t>
      </w:r>
    </w:p>
    <w:p w14:paraId="11252DD9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合同到期前，乙方若愿意继续承租的，应按照相关规定参加新一轮资产招租竞标，在同等条件下享有优先承租权；若乙方未能中标，应按约定及时归还甲方资产。</w:t>
      </w:r>
    </w:p>
    <w:p w14:paraId="6DA00170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第八条  违约责任</w:t>
      </w:r>
    </w:p>
    <w:p w14:paraId="4B266E65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84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spacing w:val="-14"/>
          <w:kern w:val="0"/>
          <w:sz w:val="32"/>
          <w:szCs w:val="32"/>
        </w:rPr>
        <w:t>1.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乙方未按约定支付租金的，除仍应及时如数补交租金外，每逾期一天，应按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日万分之五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向甲方支付违约金。</w:t>
      </w:r>
    </w:p>
    <w:p w14:paraId="466E4681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2.租赁期内，甲方需提前收回出租资产的，应提前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60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日通知乙方，退还剩余租赁期对应的租金</w:t>
      </w:r>
      <w:r>
        <w:rPr>
          <w:rFonts w:hint="eastAsia" w:ascii="仿宋_GB2312" w:hAnsi="仿宋" w:eastAsia="仿宋_GB2312" w:cs="宋体"/>
          <w:spacing w:val="-10"/>
          <w:kern w:val="0"/>
          <w:sz w:val="32"/>
          <w:szCs w:val="32"/>
        </w:rPr>
        <w:t>;租赁期内,乙方需提前退租的,应提前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60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日通知甲方。</w:t>
      </w:r>
    </w:p>
    <w:p w14:paraId="7E2B3383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乙方擅自改变土地用途、破坏土地等行为，甲方有权解除合同，并要求乙方恢复原状、赔偿损失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432C639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任何一方违约，应赔偿守约方全部损失，包括但不限于直接损失、预期利益损失、守约方向第三方支付的违约金、赔偿金及守约方为索赔支出的诉讼费、律师费、保全费、保全担保费、执行费等全部费用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0D469AD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第九条  争议解决方式</w:t>
      </w:r>
    </w:p>
    <w:p w14:paraId="4EF3C080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因履行本合同发生的争议，由双方当事人协商解决；协商或调解不能解决的，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巴林左旗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人民法院提起诉讼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解决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。</w:t>
      </w:r>
    </w:p>
    <w:p w14:paraId="7A09C1E0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hint="default" w:ascii="仿宋_GB2312" w:hAnsi="仿宋" w:eastAsia="仿宋_GB2312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 xml:space="preserve">第十条  </w:t>
      </w:r>
      <w:r>
        <w:rPr>
          <w:rFonts w:hint="eastAsia" w:ascii="仿宋_GB2312" w:hAnsi="仿宋" w:eastAsia="仿宋_GB2312" w:cs="宋体"/>
          <w:b/>
          <w:kern w:val="0"/>
          <w:sz w:val="32"/>
          <w:szCs w:val="32"/>
          <w:lang w:val="en-US" w:eastAsia="zh-CN"/>
        </w:rPr>
        <w:t>免责条款</w:t>
      </w:r>
    </w:p>
    <w:p w14:paraId="205BD357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如因不可抗力（如自然灾害、战争、动乱、罢工等）、法律法规或政策变化、行政行为等导致合同不能履行，遭受免责事件的一方应通知对方、采取止损措施，并提供相关部门书面证明文件，方可免除违约责任。</w:t>
      </w:r>
    </w:p>
    <w:p w14:paraId="351EDC36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如出现订立合同时无法预见的、不属于商业风险的重大变化，双方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应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协商变更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或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解除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本合同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，双方互不承担违约责任。</w:t>
      </w:r>
    </w:p>
    <w:p w14:paraId="68037A82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因治安管理案件或刑事犯罪案件（如故意伤害、爆炸、偷盗、抢劫等）导致人身伤害或财产损失的，由行为人承担责任。</w:t>
      </w:r>
    </w:p>
    <w:p w14:paraId="0FC5614F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第十</w:t>
      </w:r>
      <w:r>
        <w:rPr>
          <w:rFonts w:hint="eastAsia" w:ascii="仿宋_GB2312" w:hAnsi="仿宋" w:eastAsia="仿宋_GB2312" w:cs="宋体"/>
          <w:b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条  其他约定事项</w:t>
      </w:r>
    </w:p>
    <w:p w14:paraId="6FE82AEC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1.租赁期内及乙方逾期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未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返还期间，租赁资产的安全及防盗等工作由乙方负责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财产损失由乙方承担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。</w:t>
      </w:r>
    </w:p>
    <w:p w14:paraId="28DAE7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2.耕种农作物要求：乙方可耕种农作物、经济作物，不可种植非经济作物。</w:t>
      </w:r>
    </w:p>
    <w:p w14:paraId="578A05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3.水利设施：承租期间乙方建设的水利设施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及设备，合同到期后乙方需在7个工作日内将水利设施及设备清除，该设施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设备归乙方所有。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乙方如在规定时间内未清除视为放弃水利设施及设备，归甲方所有。</w:t>
      </w:r>
    </w:p>
    <w:p w14:paraId="18DF0C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4.政府补贴：租赁期内，乙方种植农作物、经济作物的国家经济补贴归乙方所有。</w:t>
      </w:r>
    </w:p>
    <w:p w14:paraId="50B7FC48">
      <w:pPr>
        <w:keepNext w:val="0"/>
        <w:keepLines w:val="0"/>
        <w:pageBreakBefore w:val="0"/>
        <w:shd w:val="solid" w:color="FFFFFF" w:fill="auto"/>
        <w:wordWrap/>
        <w:overflowPunct/>
        <w:topLinePunct w:val="0"/>
        <w:autoSpaceDN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.本合同未尽事宜，经双方共同协商签订补充协议，补充协议内容与本合同不一致的，以本合同为准。本合同和补充协议中未规定的事项，遵照中华人民共和国有关法律、法规和政策执行。</w:t>
      </w:r>
    </w:p>
    <w:p w14:paraId="6FF7BD08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本合各条款均系甲乙双方真实意思表示，不存在欺诈、胁迫等情形，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本合同经双方负责人或授权代表签字、盖章后生效。甲、乙双方自觉接受财政部门的监督管理。</w:t>
      </w:r>
    </w:p>
    <w:p w14:paraId="3B4D9506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.本合同一式三份（甲方、乙方各执一份，产权交易机构留存一份备案）。</w:t>
      </w:r>
    </w:p>
    <w:p w14:paraId="6B0FA702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</w:p>
    <w:p w14:paraId="37FE911E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</w:p>
    <w:p w14:paraId="7F4C35BC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</w:p>
    <w:p w14:paraId="2D269402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</w:p>
    <w:p w14:paraId="6F13DA8F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default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此页无正文</w:t>
      </w:r>
    </w:p>
    <w:p w14:paraId="48DEB047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color w:val="000080"/>
          <w:kern w:val="0"/>
          <w:sz w:val="32"/>
          <w:szCs w:val="32"/>
        </w:rPr>
      </w:pPr>
    </w:p>
    <w:p w14:paraId="7C28C8DE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color w:val="000080"/>
          <w:kern w:val="0"/>
          <w:sz w:val="32"/>
          <w:szCs w:val="32"/>
        </w:rPr>
      </w:pPr>
    </w:p>
    <w:p w14:paraId="453F4442">
      <w:pPr>
        <w:keepNext w:val="0"/>
        <w:keepLines w:val="0"/>
        <w:pageBreakBefore w:val="0"/>
        <w:widowControl/>
        <w:tabs>
          <w:tab w:val="left" w:pos="494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甲方（章）：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巴林左旗</w:t>
      </w:r>
      <w:r>
        <w:rPr>
          <w:rFonts w:hint="eastAsia" w:ascii="仿宋" w:hAnsi="仿宋" w:eastAsia="仿宋"/>
          <w:sz w:val="30"/>
          <w:szCs w:val="30"/>
          <w:highlight w:val="none"/>
          <w:lang w:val="en-US" w:eastAsia="zh-CN"/>
        </w:rPr>
        <w:t>契丹牧耕农牧业</w:t>
      </w:r>
      <w:r>
        <w:rPr>
          <w:rFonts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>乙方（章）：</w:t>
      </w:r>
    </w:p>
    <w:p w14:paraId="58434C3B">
      <w:pPr>
        <w:keepNext w:val="0"/>
        <w:keepLines w:val="0"/>
        <w:pageBreakBefore w:val="0"/>
        <w:widowControl/>
        <w:tabs>
          <w:tab w:val="left" w:pos="494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        </w:t>
      </w:r>
      <w:r>
        <w:rPr>
          <w:rFonts w:hint="eastAsia" w:ascii="仿宋" w:hAnsi="仿宋" w:eastAsia="仿宋"/>
          <w:sz w:val="30"/>
          <w:szCs w:val="30"/>
          <w:highlight w:val="none"/>
          <w:lang w:val="en-US" w:eastAsia="zh-CN"/>
        </w:rPr>
        <w:t>开发</w:t>
      </w:r>
      <w:r>
        <w:rPr>
          <w:rFonts w:hint="default" w:ascii="仿宋" w:hAnsi="仿宋" w:eastAsia="仿宋"/>
          <w:sz w:val="30"/>
          <w:szCs w:val="30"/>
          <w:lang w:val="en-US" w:eastAsia="zh-CN"/>
        </w:rPr>
        <w:t>有限公司</w:t>
      </w:r>
    </w:p>
    <w:p w14:paraId="7EA31F4C">
      <w:pPr>
        <w:keepNext w:val="0"/>
        <w:keepLines w:val="0"/>
        <w:pageBreakBefore w:val="0"/>
        <w:widowControl/>
        <w:tabs>
          <w:tab w:val="left" w:pos="494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法定代表人：</w:t>
      </w:r>
      <w:r>
        <w:rPr>
          <w:rFonts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>法定代表人：</w:t>
      </w:r>
    </w:p>
    <w:p w14:paraId="1B873E65">
      <w:pPr>
        <w:keepNext w:val="0"/>
        <w:keepLines w:val="0"/>
        <w:pageBreakBefore w:val="0"/>
        <w:widowControl/>
        <w:tabs>
          <w:tab w:val="left" w:pos="494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委托代理人：</w:t>
      </w:r>
      <w:r>
        <w:rPr>
          <w:rFonts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>委托代理人：</w:t>
      </w:r>
    </w:p>
    <w:p w14:paraId="01D0AC4E">
      <w:pPr>
        <w:keepNext w:val="0"/>
        <w:keepLines w:val="0"/>
        <w:pageBreakBefore w:val="0"/>
        <w:widowControl/>
        <w:tabs>
          <w:tab w:val="left" w:pos="494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联系电话：</w:t>
      </w:r>
      <w:r>
        <w:rPr>
          <w:rFonts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>联系电话：</w:t>
      </w:r>
    </w:p>
    <w:p w14:paraId="0A4C29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仿宋" w:hAnsi="仿宋" w:eastAsia="仿宋"/>
          <w:sz w:val="30"/>
          <w:szCs w:val="30"/>
        </w:rPr>
      </w:pPr>
    </w:p>
    <w:p w14:paraId="48F634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仿宋" w:hAnsi="仿宋" w:eastAsia="仿宋"/>
          <w:sz w:val="30"/>
          <w:szCs w:val="30"/>
        </w:rPr>
      </w:pPr>
    </w:p>
    <w:p w14:paraId="0440D3D5">
      <w:pPr>
        <w:keepNext w:val="0"/>
        <w:keepLines w:val="0"/>
        <w:pageBreakBefore w:val="0"/>
        <w:widowControl/>
        <w:tabs>
          <w:tab w:val="left" w:pos="4630"/>
          <w:tab w:val="left" w:pos="510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</w:rPr>
        <w:t xml:space="preserve">年 </w:t>
      </w:r>
      <w:r>
        <w:rPr>
          <w:rFonts w:ascii="仿宋" w:hAnsi="仿宋" w:eastAsia="仿宋"/>
          <w:sz w:val="30"/>
          <w:szCs w:val="30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 xml:space="preserve">月 </w:t>
      </w:r>
      <w:r>
        <w:rPr>
          <w:rFonts w:ascii="仿宋" w:hAnsi="仿宋" w:eastAsia="仿宋"/>
          <w:sz w:val="30"/>
          <w:szCs w:val="30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日</w:t>
      </w:r>
    </w:p>
    <w:p w14:paraId="6491E6F1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440" w:firstLineChars="1700"/>
        <w:rPr>
          <w:rFonts w:ascii="仿宋_GB2312" w:hAnsi="仿宋" w:eastAsia="仿宋_GB2312" w:cs="宋体"/>
          <w:kern w:val="0"/>
          <w:sz w:val="32"/>
          <w:szCs w:val="32"/>
        </w:rPr>
      </w:pPr>
    </w:p>
    <w:sectPr>
      <w:footerReference r:id="rId4" w:type="default"/>
      <w:pgSz w:w="11906" w:h="16838"/>
      <w:pgMar w:top="1418" w:right="1701" w:bottom="1418" w:left="1701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FF70D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4008C2C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287E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FAE228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FAE228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0E9"/>
    <w:rsid w:val="000558E3"/>
    <w:rsid w:val="000D2203"/>
    <w:rsid w:val="000F0F25"/>
    <w:rsid w:val="00132290"/>
    <w:rsid w:val="001A2475"/>
    <w:rsid w:val="0026116F"/>
    <w:rsid w:val="002A3239"/>
    <w:rsid w:val="003706C3"/>
    <w:rsid w:val="00375A34"/>
    <w:rsid w:val="003E10E9"/>
    <w:rsid w:val="00407202"/>
    <w:rsid w:val="00450DC6"/>
    <w:rsid w:val="004B30EB"/>
    <w:rsid w:val="005C1F95"/>
    <w:rsid w:val="00793CC0"/>
    <w:rsid w:val="007A4F89"/>
    <w:rsid w:val="007F731E"/>
    <w:rsid w:val="008859A2"/>
    <w:rsid w:val="008A6028"/>
    <w:rsid w:val="008E6DBE"/>
    <w:rsid w:val="009318AD"/>
    <w:rsid w:val="009B3124"/>
    <w:rsid w:val="009B75BA"/>
    <w:rsid w:val="00A332F7"/>
    <w:rsid w:val="00A54344"/>
    <w:rsid w:val="00A81F1E"/>
    <w:rsid w:val="00C31521"/>
    <w:rsid w:val="00CB6AD1"/>
    <w:rsid w:val="00D952A7"/>
    <w:rsid w:val="00E03A3D"/>
    <w:rsid w:val="00E759F1"/>
    <w:rsid w:val="00EB7428"/>
    <w:rsid w:val="00F1006F"/>
    <w:rsid w:val="00F10B28"/>
    <w:rsid w:val="00F64F4B"/>
    <w:rsid w:val="00FA5914"/>
    <w:rsid w:val="00FE7EA4"/>
    <w:rsid w:val="02F70A4D"/>
    <w:rsid w:val="0731764F"/>
    <w:rsid w:val="07557DA8"/>
    <w:rsid w:val="0EC90CA7"/>
    <w:rsid w:val="10DE480A"/>
    <w:rsid w:val="14BC548F"/>
    <w:rsid w:val="274408D3"/>
    <w:rsid w:val="2F776FE9"/>
    <w:rsid w:val="2FBD1EB2"/>
    <w:rsid w:val="3B7734CF"/>
    <w:rsid w:val="3CC81BA7"/>
    <w:rsid w:val="46C40504"/>
    <w:rsid w:val="4D517068"/>
    <w:rsid w:val="4FBA4669"/>
    <w:rsid w:val="4FF55CE3"/>
    <w:rsid w:val="51A6317B"/>
    <w:rsid w:val="529F2913"/>
    <w:rsid w:val="7CF47956"/>
    <w:rsid w:val="7D07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AB0FA4-2226-403E-B9DD-B16DE299E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1960</Words>
  <Characters>2008</Characters>
  <Lines>41</Lines>
  <Paragraphs>11</Paragraphs>
  <TotalTime>6</TotalTime>
  <ScaleCrop>false</ScaleCrop>
  <LinksUpToDate>false</LinksUpToDate>
  <CharactersWithSpaces>2279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2019-04-30T06:44:00Z</dcterms:created>
  <dc:creator>赵宏</dc:creator>
  <cp:lastModifiedBy>胡大喜</cp:lastModifiedBy>
  <cp:lastPrinted>2026-03-31T09:22:00Z</cp:lastPrinted>
  <dcterms:modified xsi:type="dcterms:W3CDTF">2026-04-21T08:35:39Z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CA29092B50474F16AC09173D07289928_13</vt:lpwstr>
  </property>
  <property fmtid="{D5CDD505-2E9C-101B-9397-08002B2CF9AE}" pid="4" name="KSOTemplateDocerSaveRecord">
    <vt:lpwstr>eyJoZGlkIjoiNzcyOGU0OTczNGMyMWQxNWUzNTRjMzY1NjhhNGY2NjYiLCJ1c2VySWQiOiI2MjMzNjU4NTgifQ==</vt:lpwstr>
  </property>
</Properties>
</file>