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934BC">
      <w:pPr>
        <w:pStyle w:val="4"/>
        <w:widowControl/>
        <w:shd w:val="clear" w:color="auto" w:fill="FFFFFF"/>
        <w:spacing w:beforeAutospacing="0" w:afterAutospacing="0" w:line="315" w:lineRule="atLeast"/>
        <w:jc w:val="center"/>
        <w:rPr>
          <w:rFonts w:asciiTheme="minorEastAsia" w:hAnsiTheme="minorEastAsia" w:cstheme="minorEastAsia"/>
          <w:color w:val="auto"/>
          <w:szCs w:val="24"/>
        </w:rPr>
      </w:pPr>
      <w:bookmarkStart w:id="0" w:name="_GoBack"/>
      <w:bookmarkEnd w:id="0"/>
      <w:r>
        <w:rPr>
          <w:rFonts w:hint="eastAsia" w:asciiTheme="minorEastAsia" w:hAnsiTheme="minorEastAsia" w:cstheme="minorHAnsi"/>
          <w:b/>
          <w:color w:val="auto"/>
          <w:sz w:val="32"/>
          <w:szCs w:val="32"/>
          <w:lang w:val="en-US" w:eastAsia="zh-CN"/>
        </w:rPr>
        <w:t>合同样本</w:t>
      </w:r>
    </w:p>
    <w:p w14:paraId="6E2CC18B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default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转让方（甲方）：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克什克腾旗财政局</w:t>
      </w:r>
    </w:p>
    <w:p w14:paraId="2A05730E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受让方（乙方）：</w:t>
      </w:r>
    </w:p>
    <w:p w14:paraId="1B56DCEB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乙方在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克什克腾旗公共资源交易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中心组织的甲方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转让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（项目编号：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）转让中以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的方式被确定为受让人，依据《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中华人民共和国民法典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》、《企业国有产权转让管理暂行办法》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《企业国有资产交易监督管理办法》（国资、财政令第32号）及其他有关法律规定，遵循平等、自愿、公平和诚实信用的原则，根据本次转让公告的内容及甲乙双方的承诺，经甲、乙双方协商一致，达成如下条款，签订本合同，以便共同遵守。</w:t>
      </w:r>
    </w:p>
    <w:p w14:paraId="68F628D0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  <w:t>一、转让标的基本情况：</w:t>
      </w:r>
    </w:p>
    <w:p w14:paraId="07E18271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标的名称：</w:t>
      </w:r>
    </w:p>
    <w:p w14:paraId="058E9D69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规格型号：</w:t>
      </w:r>
    </w:p>
    <w:p w14:paraId="23446F98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上述转让标的以转让公告中列示的资产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及相关条款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为限，以实物现状为准。</w:t>
      </w:r>
    </w:p>
    <w:p w14:paraId="0CD52C35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  <w:t>二、合同价款及付款方式：</w:t>
      </w:r>
    </w:p>
    <w:p w14:paraId="749B2A24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本次转让成交总价款为人民币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大写：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￥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。受让方须于合同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之日起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个工作日内向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账户一次性付清全部成交价款。</w:t>
      </w:r>
    </w:p>
    <w:p w14:paraId="358E532E">
      <w:pPr>
        <w:widowControl/>
        <w:shd w:val="clear" w:color="auto" w:fill="FFFFFF"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三、产权交接</w:t>
      </w:r>
    </w:p>
    <w:p w14:paraId="4192B048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交货地点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  <w:t>：</w:t>
      </w:r>
    </w:p>
    <w:p w14:paraId="3C32BC6F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交货及验收：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本转让标的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以转让公告中列示的资产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及相关条款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为限，以实物现状为准。</w:t>
      </w:r>
    </w:p>
    <w:p w14:paraId="28C02CC3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  <w:t>四、甲、乙双方的承诺</w:t>
      </w:r>
    </w:p>
    <w:p w14:paraId="592B0824">
      <w:pPr>
        <w:pStyle w:val="4"/>
        <w:widowControl/>
        <w:shd w:val="clear" w:color="auto" w:fill="FFFFFF"/>
        <w:spacing w:beforeAutospacing="0" w:afterAutospacing="0" w:line="360" w:lineRule="auto"/>
        <w:ind w:left="504" w:leftChars="2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1.甲方向乙方承诺所转让的产权权属真实、完整，没有隐匿下列事实：（1）执法机构查封资产的情形；</w:t>
      </w:r>
    </w:p>
    <w:p w14:paraId="5A7B0283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（2）权益、资产担保的情形；</w:t>
      </w:r>
    </w:p>
    <w:p w14:paraId="5B3545D4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（3）资产隐匿的情形；</w:t>
      </w:r>
    </w:p>
    <w:p w14:paraId="46621288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（4）诉讼正在进行中的情形；</w:t>
      </w:r>
    </w:p>
    <w:p w14:paraId="4C71097F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（5）影响产权真实、完整的其他事实。</w:t>
      </w:r>
    </w:p>
    <w:p w14:paraId="78AC18D9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2.乙方向甲方承诺拥有完全的权利能力和行为能力进行产权竞买，无欺诈行为。</w:t>
      </w:r>
    </w:p>
    <w:p w14:paraId="3D40210F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  <w:t>五、争议的解决方式</w:t>
      </w:r>
    </w:p>
    <w:p w14:paraId="0FC960E2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1.履行合同过程中发生争议，双方应通过友好协商解决；经协商不能达成协议时，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  <w:t>由甲方所在地人民法院管辖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可以提出诉讼。</w:t>
      </w:r>
    </w:p>
    <w:p w14:paraId="7B4F2709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2. 在诉讼期间，除了必须在诉讼过程中进行解决的那部分问题以外，合同其余部分应继续履行。</w:t>
      </w:r>
    </w:p>
    <w:p w14:paraId="793F176C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  <w:t>六、权证的变更</w:t>
      </w:r>
    </w:p>
    <w:p w14:paraId="73B394CA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经甲、乙双方协商和共同配合，由乙方在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规定期限后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完成所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转让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产权的权属变更手续。</w:t>
      </w:r>
    </w:p>
    <w:p w14:paraId="518E3460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  <w:t>七、产权转让的税收和费用</w:t>
      </w:r>
    </w:p>
    <w:p w14:paraId="68D6BA7F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产权转让中涉及的有关税、费，按照国家有关法律规定和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转让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公告要求缴纳。</w:t>
      </w:r>
    </w:p>
    <w:p w14:paraId="48A5A4ED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  <w:t>八、违约责任</w:t>
      </w:r>
    </w:p>
    <w:p w14:paraId="12F07AD4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1.任何一方发生违约行为，都必须承担违约责任。如转让方不履行约定义务，应双倍返还受让方竞买保证金；如受让方不履行约定义务，则无权要求返还竞买保证金。</w:t>
      </w:r>
    </w:p>
    <w:p w14:paraId="595A1EAD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.因不可抗力因素导致不能充分履行本合同的，根据不可抗力因素的影响，部分或者全部免除责任。因一方延迟履行合同后发生不可抗力的，不能免除责任。发生不可抗力因素的一方，应当及时通知对方，以减轻可能给对方造成的损失，并应当在合理期限内提供证明。</w:t>
      </w:r>
    </w:p>
    <w:p w14:paraId="420AF96A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如在整个产权交割和权属变更中，相关方违反应履行的义务，则按《民法通则》和《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中华人民共和国民法典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》承担责任。</w:t>
      </w:r>
    </w:p>
    <w:p w14:paraId="120A764B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经转让方、受让方双方协商，也可约定其他赔偿方式。</w:t>
      </w:r>
    </w:p>
    <w:p w14:paraId="215F04E8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shd w:val="clear" w:color="auto" w:fill="FFFFFF"/>
        </w:rPr>
        <w:t>九、其他</w:t>
      </w:r>
    </w:p>
    <w:p w14:paraId="05621723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上述条款若有未尽事项，由转让方、受让方双方协商后另行约定。</w:t>
      </w:r>
    </w:p>
    <w:p w14:paraId="5704D12F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十、本合同一式三份，转让方、受让方双方和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克什克腾旗公共资源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交易中心各一份，自双方签字盖章之日起生效。</w:t>
      </w:r>
    </w:p>
    <w:p w14:paraId="5FC530D7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转让方(盖章)：　　　　　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受让方(盖章)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　　</w:t>
      </w:r>
    </w:p>
    <w:p w14:paraId="1020DAF8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法人代表(签字)：           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法人代表(签字)： 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　</w:t>
      </w:r>
    </w:p>
    <w:p w14:paraId="5E9CF716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委托代理人(签字)：         　委托代理人(签字)： 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　　</w:t>
      </w:r>
    </w:p>
    <w:p w14:paraId="67CC88B1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电话：              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  电话： 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　</w:t>
      </w:r>
    </w:p>
    <w:p w14:paraId="13D33350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CN"/>
        </w:rPr>
        <w:t>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证方：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val="en-US" w:eastAsia="zh-CN"/>
        </w:rPr>
        <w:t>克什克腾旗公共资源交易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中心     </w:t>
      </w:r>
    </w:p>
    <w:p w14:paraId="31636715">
      <w:pPr>
        <w:pStyle w:val="4"/>
        <w:widowControl/>
        <w:shd w:val="clear" w:color="auto" w:fill="FFFFFF"/>
        <w:spacing w:beforeAutospacing="0" w:afterAutospacing="0" w:line="360" w:lineRule="auto"/>
        <w:ind w:right="5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</w:p>
    <w:p w14:paraId="40F9EB9A">
      <w:pPr>
        <w:pStyle w:val="4"/>
        <w:widowControl/>
        <w:shd w:val="clear" w:color="auto" w:fill="FFFFFF"/>
        <w:spacing w:beforeAutospacing="0" w:afterAutospacing="0" w:line="360" w:lineRule="auto"/>
        <w:ind w:right="500" w:firstLine="660" w:firstLineChars="2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签订时间：　　　年 　 月 　 日</w:t>
      </w:r>
    </w:p>
    <w:p w14:paraId="31217707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1A14364">
      <w:pPr>
        <w:pStyle w:val="4"/>
        <w:widowControl/>
        <w:shd w:val="clear" w:color="auto" w:fill="FFFFFF"/>
        <w:spacing w:beforeAutospacing="0" w:afterAutospacing="0" w:line="360" w:lineRule="atLeas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OGJjYTA2NjlhYTQ1MjQ4ZTAzOWFmZDdmMzBjZTMifQ=="/>
  </w:docVars>
  <w:rsids>
    <w:rsidRoot w:val="64CD0ED6"/>
    <w:rsid w:val="000A42E5"/>
    <w:rsid w:val="000B4A41"/>
    <w:rsid w:val="0010542B"/>
    <w:rsid w:val="001114C9"/>
    <w:rsid w:val="00121E19"/>
    <w:rsid w:val="00137E2E"/>
    <w:rsid w:val="00161288"/>
    <w:rsid w:val="00185587"/>
    <w:rsid w:val="001C2D2B"/>
    <w:rsid w:val="002053D8"/>
    <w:rsid w:val="00231D27"/>
    <w:rsid w:val="002B2AB2"/>
    <w:rsid w:val="00361A5F"/>
    <w:rsid w:val="003F080B"/>
    <w:rsid w:val="004263AD"/>
    <w:rsid w:val="0050251C"/>
    <w:rsid w:val="0051271B"/>
    <w:rsid w:val="0056225F"/>
    <w:rsid w:val="00646258"/>
    <w:rsid w:val="00670CFD"/>
    <w:rsid w:val="006F7DB7"/>
    <w:rsid w:val="00715C30"/>
    <w:rsid w:val="007233ED"/>
    <w:rsid w:val="00736818"/>
    <w:rsid w:val="00793E13"/>
    <w:rsid w:val="008A149E"/>
    <w:rsid w:val="008E0D45"/>
    <w:rsid w:val="008F224F"/>
    <w:rsid w:val="00912D7B"/>
    <w:rsid w:val="00994144"/>
    <w:rsid w:val="00A100F8"/>
    <w:rsid w:val="00A5169E"/>
    <w:rsid w:val="00AC6336"/>
    <w:rsid w:val="00B13D9B"/>
    <w:rsid w:val="00B61C1D"/>
    <w:rsid w:val="00B730CA"/>
    <w:rsid w:val="00BD095A"/>
    <w:rsid w:val="00C07DCD"/>
    <w:rsid w:val="00C547A2"/>
    <w:rsid w:val="00CF25B2"/>
    <w:rsid w:val="00D93A6E"/>
    <w:rsid w:val="00DA7BBF"/>
    <w:rsid w:val="00DF72A5"/>
    <w:rsid w:val="00E26DDC"/>
    <w:rsid w:val="00EF5606"/>
    <w:rsid w:val="00F560AB"/>
    <w:rsid w:val="00FE2171"/>
    <w:rsid w:val="00FF0C32"/>
    <w:rsid w:val="02E0747B"/>
    <w:rsid w:val="05FD4E3D"/>
    <w:rsid w:val="077D6DF1"/>
    <w:rsid w:val="0ACD09DB"/>
    <w:rsid w:val="0F4A6398"/>
    <w:rsid w:val="106F4084"/>
    <w:rsid w:val="149952AA"/>
    <w:rsid w:val="16B64EB8"/>
    <w:rsid w:val="16C149BC"/>
    <w:rsid w:val="179E23A5"/>
    <w:rsid w:val="193D116A"/>
    <w:rsid w:val="1CC5786C"/>
    <w:rsid w:val="22EF4713"/>
    <w:rsid w:val="2583571F"/>
    <w:rsid w:val="27344C2E"/>
    <w:rsid w:val="28427354"/>
    <w:rsid w:val="29473323"/>
    <w:rsid w:val="2D3674B7"/>
    <w:rsid w:val="30F76F1C"/>
    <w:rsid w:val="325C2837"/>
    <w:rsid w:val="3290205B"/>
    <w:rsid w:val="353A5547"/>
    <w:rsid w:val="363E1209"/>
    <w:rsid w:val="3B163872"/>
    <w:rsid w:val="438E2239"/>
    <w:rsid w:val="45022DB7"/>
    <w:rsid w:val="4BEF610E"/>
    <w:rsid w:val="4F0E55ED"/>
    <w:rsid w:val="50BE5DCE"/>
    <w:rsid w:val="54DF5605"/>
    <w:rsid w:val="58CA69B5"/>
    <w:rsid w:val="5BF35EFF"/>
    <w:rsid w:val="5DEF6349"/>
    <w:rsid w:val="5EFE007B"/>
    <w:rsid w:val="605F6DD9"/>
    <w:rsid w:val="640D75EB"/>
    <w:rsid w:val="64CD0ED6"/>
    <w:rsid w:val="670F1455"/>
    <w:rsid w:val="67B94D9D"/>
    <w:rsid w:val="6ADB4E66"/>
    <w:rsid w:val="6BB86867"/>
    <w:rsid w:val="6C492F50"/>
    <w:rsid w:val="6CB71772"/>
    <w:rsid w:val="6FCC1381"/>
    <w:rsid w:val="6FD34D06"/>
    <w:rsid w:val="72457F38"/>
    <w:rsid w:val="73C165A4"/>
    <w:rsid w:val="785662DC"/>
    <w:rsid w:val="79651C04"/>
    <w:rsid w:val="7E9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unhideWhenUsed/>
    <w:qFormat/>
    <w:uiPriority w:val="0"/>
    <w:rPr>
      <w:color w:val="333333"/>
      <w:u w:val="none"/>
    </w:rPr>
  </w:style>
  <w:style w:type="character" w:styleId="8">
    <w:name w:val="Hyperlink"/>
    <w:basedOn w:val="6"/>
    <w:autoRedefine/>
    <w:unhideWhenUsed/>
    <w:qFormat/>
    <w:uiPriority w:val="0"/>
    <w:rPr>
      <w:color w:val="333333"/>
      <w:u w:val="none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1">
    <w:name w:val="f-article-txt-fb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1105</Words>
  <Characters>1115</Characters>
  <Lines>10</Lines>
  <Paragraphs>3</Paragraphs>
  <TotalTime>31</TotalTime>
  <ScaleCrop>false</ScaleCrop>
  <LinksUpToDate>false</LinksUpToDate>
  <CharactersWithSpaces>1163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2016-08-17T07:26:00Z</dcterms:created>
  <dc:creator>zhk</dc:creator>
  <cp:lastModifiedBy>朴朴朴朴美珍</cp:lastModifiedBy>
  <cp:lastPrinted>2021-01-18T02:05:00Z</cp:lastPrinted>
  <dcterms:modified xsi:type="dcterms:W3CDTF">2026-06-05T03:26:01Z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7561FE0EC6DE45ACA131AC09F7E02E0C_13</vt:lpwstr>
  </property>
</Properties>
</file>