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73E7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合同样本</w:t>
      </w:r>
    </w:p>
    <w:p w14:paraId="11C1BCE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207215E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出租方（以下简称甲方）：</w:t>
      </w:r>
    </w:p>
    <w:p w14:paraId="7FB8A85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承租方（以下简称乙方）： </w:t>
      </w:r>
    </w:p>
    <w:p w14:paraId="6A1F393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身份证号：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</w:rPr>
        <w:t>电话：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 w14:paraId="3965C94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乙方在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巴林左旗公共资源交易</w:t>
      </w:r>
      <w:r>
        <w:rPr>
          <w:rFonts w:hint="eastAsia" w:ascii="仿宋" w:hAnsi="仿宋" w:eastAsia="仿宋" w:cs="仿宋"/>
          <w:sz w:val="30"/>
          <w:szCs w:val="30"/>
        </w:rPr>
        <w:t>中心组织的甲方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出租</w:t>
      </w:r>
      <w:r>
        <w:rPr>
          <w:rFonts w:hint="eastAsia" w:ascii="仿宋" w:hAnsi="仿宋" w:eastAsia="仿宋" w:cs="仿宋"/>
          <w:sz w:val="30"/>
          <w:szCs w:val="30"/>
        </w:rPr>
        <w:t>项目（项目编号：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）中以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的方式被确定为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承租</w:t>
      </w:r>
      <w:r>
        <w:rPr>
          <w:rFonts w:hint="eastAsia" w:ascii="仿宋" w:hAnsi="仿宋" w:eastAsia="仿宋" w:cs="仿宋"/>
          <w:sz w:val="30"/>
          <w:szCs w:val="30"/>
        </w:rPr>
        <w:t>人，根据《中华人民共和国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民法典</w:t>
      </w:r>
      <w:r>
        <w:rPr>
          <w:rFonts w:hint="eastAsia" w:ascii="仿宋" w:hAnsi="仿宋" w:eastAsia="仿宋" w:cs="仿宋"/>
          <w:sz w:val="30"/>
          <w:szCs w:val="30"/>
        </w:rPr>
        <w:t>》及相关法律法规的规定，甲、乙双方在平等、自愿的基础上，就乙方承租甲方房屋事宜，为明确双方权利义务，经协商一致，订立本合同。</w:t>
      </w:r>
    </w:p>
    <w:p w14:paraId="2FC7188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第一条 房屋的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基本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情况</w:t>
      </w:r>
    </w:p>
    <w:p w14:paraId="598C059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left="896" w:leftChars="284" w:hanging="300" w:hanging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房屋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座落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建筑面积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平方米。</w:t>
      </w:r>
    </w:p>
    <w:p w14:paraId="55A0A2D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第二条 租期及租金</w:t>
      </w:r>
    </w:p>
    <w:p w14:paraId="43C4CA2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left="1196" w:leftChars="284" w:hanging="600" w:hanging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1、该房屋租期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年，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即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自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日起</w:t>
      </w:r>
    </w:p>
    <w:p w14:paraId="3C4C8ED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至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日止。</w:t>
      </w:r>
    </w:p>
    <w:p w14:paraId="57B6D49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Style w:val="10"/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</w:rPr>
        <w:t>年租金（大写）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元</w:t>
      </w:r>
      <w:r>
        <w:rPr>
          <w:rFonts w:hint="eastAsia" w:ascii="仿宋" w:hAnsi="仿宋" w:eastAsia="仿宋" w:cs="仿宋"/>
          <w:sz w:val="30"/>
          <w:szCs w:val="30"/>
        </w:rPr>
        <w:t>，（小写）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元；</w:t>
      </w:r>
      <w:r>
        <w:rPr>
          <w:rStyle w:val="10"/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本协议签订之日起乙方向甲方缴纳房租。</w:t>
      </w:r>
    </w:p>
    <w:p w14:paraId="2D7D198C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承租人须于合同生效之日起5个工作日内将竞租成交租金（第一年租金）向巴林左旗发展和改革委员会指定账户一次性付清，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共</w:t>
      </w:r>
      <w:r>
        <w:rPr>
          <w:rFonts w:hint="eastAsia" w:ascii="仿宋" w:hAnsi="仿宋" w:eastAsia="仿宋" w:cs="仿宋"/>
          <w:sz w:val="30"/>
          <w:szCs w:val="30"/>
        </w:rPr>
        <w:t>（大写）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元</w:t>
      </w:r>
      <w:r>
        <w:rPr>
          <w:rFonts w:hint="eastAsia" w:ascii="仿宋" w:hAnsi="仿宋" w:eastAsia="仿宋" w:cs="仿宋"/>
          <w:sz w:val="30"/>
          <w:szCs w:val="30"/>
        </w:rPr>
        <w:t>，（小写）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元。</w:t>
      </w:r>
      <w:r>
        <w:rPr>
          <w:rFonts w:hint="eastAsia" w:ascii="仿宋" w:hAnsi="仿宋" w:eastAsia="仿宋" w:cs="仿宋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以后年度租金应在租赁期开始15日内，一次性交清当年租赁费。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甲方有权自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已缴租金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期限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到期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后收回房屋，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乙方逾期交房的，甲方有权按照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本合同第七条第（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）项要求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乙方承担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责任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7CCEC7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条 履约保证金</w:t>
      </w:r>
    </w:p>
    <w:p w14:paraId="2D7921E4">
      <w:pPr>
        <w:pStyle w:val="6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ind w:leftChars="200" w:firstLine="60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</w:p>
    <w:p w14:paraId="5E7F3C10">
      <w:pPr>
        <w:pStyle w:val="6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乙方首次租赁时，向甲方一次性缴纳履约保证金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人民币    </w:t>
      </w:r>
      <w:r>
        <w:rPr>
          <w:rFonts w:hint="default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¥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元（大写：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default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）。本合同终止且无乙方责任后，该履约保证金除用以抵充合同约定由乙方承担的费用外，剩余部分无息退还乙方。</w:t>
      </w:r>
    </w:p>
    <w:p w14:paraId="3643D36D">
      <w:pPr>
        <w:pStyle w:val="6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户名：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7BBC5185">
      <w:pPr>
        <w:pStyle w:val="6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开户行：</w:t>
      </w:r>
    </w:p>
    <w:p w14:paraId="5948945D">
      <w:pPr>
        <w:pStyle w:val="6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账号：</w:t>
      </w:r>
    </w:p>
    <w:p w14:paraId="449F04D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条 租赁期相关费用及税金</w:t>
      </w:r>
    </w:p>
    <w:p w14:paraId="2BE4FC7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租赁期内的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取暖费、物业费、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水电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费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、以及房屋租赁税等费用，均由乙方承担。</w:t>
      </w:r>
    </w:p>
    <w:p w14:paraId="52880F9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条 房屋维护管理与使用</w:t>
      </w:r>
    </w:p>
    <w:p w14:paraId="61591951">
      <w:pPr>
        <w:pStyle w:val="13"/>
        <w:keepNext w:val="0"/>
        <w:keepLines w:val="0"/>
        <w:pageBreakBefore w:val="0"/>
        <w:numPr>
          <w:ilvl w:val="0"/>
          <w:numId w:val="2"/>
        </w:numPr>
        <w:tabs>
          <w:tab w:val="left" w:pos="0"/>
        </w:tabs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left="142" w:firstLine="458" w:firstLineChars="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乙方在租赁房屋前应对房屋电路、水暖等设施设备做到充分了解，租期内房屋的防火、防盗、防水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及安全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责任由乙方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，并自负损失，如因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使用或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维护不当而造成甲方或第三方的损失则由乙方赔偿。</w:t>
      </w:r>
    </w:p>
    <w:p w14:paraId="369C5ABB">
      <w:pPr>
        <w:keepNext w:val="0"/>
        <w:keepLines w:val="0"/>
        <w:pageBreakBefore w:val="0"/>
        <w:tabs>
          <w:tab w:val="left" w:pos="993"/>
        </w:tabs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2、在租赁期限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内，若因第三方原因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导致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热力、供水、供电公司或其他第三人等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受到损害，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进而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使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承租人合法权益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受到侵害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的，由乙方向实际侵权人主张赔偿，甲方不承担任何责任。</w:t>
      </w:r>
    </w:p>
    <w:p w14:paraId="6849312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、乙方应合理使用其所承租的房屋及其附属设施。如因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使用或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维护不当造成房屋及设施损坏的，乙方应承担修复义务，如无法修复，应按照物品价格承担双倍赔偿责任。</w:t>
      </w:r>
    </w:p>
    <w:p w14:paraId="2DADDC9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4、乙方除政府财政和国资集团投资类项目可以新建，其他投资不可以搞固定资产建设。</w:t>
      </w:r>
    </w:p>
    <w:p w14:paraId="5459346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乙方如需对房屋装修或扩建，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征得甲方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书面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同意，但不得改变房屋主体结构，当租赁期满或者合同被依法解除及终止，乙方在返还房屋时，应将扩建及装修部分原样（不能人为破坏）无偿留给甲方，若甲方需要乙方拆除时，乙方应无条件在甲方指定期限内将房屋恢复原状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拆除装修或扩建部分。</w:t>
      </w:r>
    </w:p>
    <w:p w14:paraId="0C4F16D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条 房屋的转让与转租</w:t>
      </w:r>
    </w:p>
    <w:p w14:paraId="42F53A6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1、租赁期间，甲方有权依照法定程序出售该出租的房屋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，出售时同等条件下，乙方具有优先购买权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1D160C3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出售成功后，本合同自行终止履行并作废，甲方不承担赔偿责任。</w:t>
      </w:r>
    </w:p>
    <w:p w14:paraId="45B8632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3、租期内若遇政府征收，乙方需无条件配合并按征收方案享有相关政策，本合同终止履行并作废。</w:t>
      </w:r>
    </w:p>
    <w:p w14:paraId="110F1AC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租赁期内乙方未经甲方同意不得擅自转租房屋。</w:t>
      </w:r>
    </w:p>
    <w:p w14:paraId="2AD5BD5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条 合同的变更、解除与终止</w:t>
      </w:r>
    </w:p>
    <w:p w14:paraId="7C0600B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非第五条原因解除或终止合同，需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双方协商一致方可变更或终止本合同。</w:t>
      </w:r>
    </w:p>
    <w:p w14:paraId="1C4F097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2、房屋租赁期内，乙方有下列行为之一的，甲方有权解除</w:t>
      </w:r>
    </w:p>
    <w:p w14:paraId="5A2A3B2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合同，收回出租房屋；</w:t>
      </w:r>
    </w:p>
    <w:p w14:paraId="01E6229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（1）利用承租房屋进行违法活动的；</w:t>
      </w:r>
    </w:p>
    <w:p w14:paraId="1B0F89C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（2）未按期交付房租超过1个月的；</w:t>
      </w:r>
    </w:p>
    <w:p w14:paraId="6BA44AB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（3）乙方中途擅自转租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或从事与合同约定不符活动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的。</w:t>
      </w:r>
    </w:p>
    <w:p w14:paraId="248AB1E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3、租赁期满合同自然终止。</w:t>
      </w:r>
    </w:p>
    <w:p w14:paraId="1CC5BEA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4、因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上级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命令或自然灾害等不可抗力因素导致合同无法履行的，合同自然终止。</w:t>
      </w:r>
    </w:p>
    <w:p w14:paraId="2388E66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条 违约责任</w:t>
      </w:r>
    </w:p>
    <w:p w14:paraId="2FE6E30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1、租赁期内，乙方出现本合同第六条第2项行为之一的，甲方有权终止合同，收回房屋，乙方并应按照合同年租金的20%向甲方支付违约金。</w:t>
      </w:r>
    </w:p>
    <w:p w14:paraId="1ED3E2E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2、租赁期满或合同解除、终止时，乙方应如期交还承租房</w:t>
      </w:r>
    </w:p>
    <w:p w14:paraId="4948AAB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屋。乙方逾期归还，则每逾期一日应向甲方支付相应的日租金的</w:t>
      </w:r>
    </w:p>
    <w:p w14:paraId="0F2C256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三倍。</w:t>
      </w:r>
    </w:p>
    <w:p w14:paraId="02242EC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3、乙方交还房屋时，应将房屋及其设施完好无损的交予甲</w:t>
      </w:r>
    </w:p>
    <w:p w14:paraId="0C90763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方，如出现损坏，乙方按价双倍赔偿。</w:t>
      </w:r>
    </w:p>
    <w:p w14:paraId="6AB3E1E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条 免责条件</w:t>
      </w:r>
    </w:p>
    <w:p w14:paraId="08BA04C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1、因自然灾害等不可抗力原因致使本合同不能继续履行或造成的损失，甲、乙双方互不承担责任。</w:t>
      </w:r>
    </w:p>
    <w:p w14:paraId="49C2845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2、房屋被国家征收的。</w:t>
      </w:r>
    </w:p>
    <w:p w14:paraId="6ED385D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上级</w:t>
      </w:r>
      <w:r>
        <w:rPr>
          <w:rFonts w:hint="eastAsia" w:ascii="仿宋" w:hAnsi="仿宋" w:eastAsia="仿宋" w:cs="仿宋"/>
          <w:sz w:val="30"/>
          <w:szCs w:val="30"/>
        </w:rPr>
        <w:t>命令或政策原因甲方需提前收回房屋的（收回后进行拆除或改造）。</w:t>
      </w:r>
    </w:p>
    <w:p w14:paraId="0AF11AE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4、由于上述原因而终止合同的，乙方应无条件搬出，租金</w:t>
      </w:r>
    </w:p>
    <w:p w14:paraId="72C0A80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按照实际使用时间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（以月为单位）</w:t>
      </w:r>
      <w:r>
        <w:rPr>
          <w:rFonts w:hint="eastAsia" w:ascii="仿宋" w:hAnsi="仿宋" w:eastAsia="仿宋" w:cs="仿宋"/>
          <w:sz w:val="30"/>
          <w:szCs w:val="30"/>
        </w:rPr>
        <w:t>计算，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不足十天不计费，超过十天按满月计费，</w:t>
      </w:r>
      <w:r>
        <w:rPr>
          <w:rFonts w:hint="eastAsia" w:ascii="仿宋" w:hAnsi="仿宋" w:eastAsia="仿宋" w:cs="仿宋"/>
          <w:sz w:val="30"/>
          <w:szCs w:val="30"/>
        </w:rPr>
        <w:t>剩余租金退回乙方，甲方不再承担其他责任。</w:t>
      </w:r>
    </w:p>
    <w:p w14:paraId="0543A32D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第十条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本合同未尽事宜</w:t>
      </w:r>
    </w:p>
    <w:p w14:paraId="30BEDE3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经甲、乙双方协商一致，可订立补充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合同</w:t>
      </w:r>
      <w:r>
        <w:rPr>
          <w:rFonts w:hint="eastAsia" w:ascii="仿宋" w:hAnsi="仿宋" w:eastAsia="仿宋" w:cs="仿宋"/>
          <w:sz w:val="30"/>
          <w:szCs w:val="30"/>
        </w:rPr>
        <w:t>。补充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合同</w:t>
      </w:r>
      <w:r>
        <w:rPr>
          <w:rFonts w:hint="eastAsia" w:ascii="仿宋" w:hAnsi="仿宋" w:eastAsia="仿宋" w:cs="仿宋"/>
          <w:sz w:val="30"/>
          <w:szCs w:val="30"/>
        </w:rPr>
        <w:t>及附件均为本合同组成部分，与本合同具有同等法律效力。</w:t>
      </w:r>
    </w:p>
    <w:p w14:paraId="3190735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条 争议解决</w:t>
      </w:r>
    </w:p>
    <w:p w14:paraId="4E0E8E9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本合同项下发生的争议，由双方协商解决；协商不成时，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向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巴林左旗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人民法院提起诉讼。</w:t>
      </w:r>
    </w:p>
    <w:p w14:paraId="2EF7A15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条 本合同由双方签字盖章之日起生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效。</w:t>
      </w:r>
    </w:p>
    <w:p w14:paraId="3D16EAA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条 本合同一式二份，甲、乙双方各执一份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具有同等法律效力。</w:t>
      </w:r>
    </w:p>
    <w:p w14:paraId="1DA9748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条 其他补充条款</w:t>
      </w:r>
    </w:p>
    <w:p w14:paraId="4F5D2DF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34EFE86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578FD0B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甲方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代表</w:t>
      </w:r>
      <w:r>
        <w:rPr>
          <w:rFonts w:hint="eastAsia" w:ascii="仿宋" w:hAnsi="仿宋" w:eastAsia="仿宋" w:cs="仿宋"/>
          <w:sz w:val="30"/>
          <w:szCs w:val="30"/>
        </w:rPr>
        <w:t>（签章）：              乙方（签章）：</w:t>
      </w:r>
    </w:p>
    <w:p w14:paraId="5326C9C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1800" w:firstLineChars="6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法定代表人：</w:t>
      </w:r>
    </w:p>
    <w:p w14:paraId="49335DE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 xml:space="preserve">          联系电话：</w:t>
      </w:r>
    </w:p>
    <w:p w14:paraId="573CE89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</w:t>
      </w:r>
    </w:p>
    <w:p w14:paraId="1C6E93E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firstLine="3000" w:firstLineChars="1000"/>
        <w:textAlignment w:val="auto"/>
        <w:rPr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合同签订时间：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A71F78"/>
    <w:multiLevelType w:val="multilevel"/>
    <w:tmpl w:val="0FA71F78"/>
    <w:lvl w:ilvl="0" w:tentative="0">
      <w:start w:val="1"/>
      <w:numFmt w:val="decimal"/>
      <w:lvlText w:val="%1、"/>
      <w:lvlJc w:val="left"/>
      <w:pPr>
        <w:ind w:left="1650" w:hanging="10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34E70AE2"/>
    <w:multiLevelType w:val="singleLevel"/>
    <w:tmpl w:val="34E70AE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GU0OTczNGMyMWQxNWUzNTRjMzY1NjhhNGY2NjYifQ=="/>
  </w:docVars>
  <w:rsids>
    <w:rsidRoot w:val="007D6666"/>
    <w:rsid w:val="00003CA2"/>
    <w:rsid w:val="00060808"/>
    <w:rsid w:val="000C5DAE"/>
    <w:rsid w:val="000F7F02"/>
    <w:rsid w:val="00110820"/>
    <w:rsid w:val="001435B7"/>
    <w:rsid w:val="00185C8D"/>
    <w:rsid w:val="00216CB2"/>
    <w:rsid w:val="002277ED"/>
    <w:rsid w:val="00273D4E"/>
    <w:rsid w:val="00331353"/>
    <w:rsid w:val="00392F1B"/>
    <w:rsid w:val="003A2578"/>
    <w:rsid w:val="003A2888"/>
    <w:rsid w:val="003A7503"/>
    <w:rsid w:val="003F23DE"/>
    <w:rsid w:val="00426189"/>
    <w:rsid w:val="004555D6"/>
    <w:rsid w:val="00517241"/>
    <w:rsid w:val="0055271F"/>
    <w:rsid w:val="006A0AB9"/>
    <w:rsid w:val="006D6D4F"/>
    <w:rsid w:val="007B4626"/>
    <w:rsid w:val="007C0B22"/>
    <w:rsid w:val="007D6666"/>
    <w:rsid w:val="007E5518"/>
    <w:rsid w:val="00810AAD"/>
    <w:rsid w:val="008B7D77"/>
    <w:rsid w:val="008E252C"/>
    <w:rsid w:val="00984D86"/>
    <w:rsid w:val="00A64BD3"/>
    <w:rsid w:val="00A673E8"/>
    <w:rsid w:val="00A6771A"/>
    <w:rsid w:val="00A86708"/>
    <w:rsid w:val="00A92275"/>
    <w:rsid w:val="00AB2CF4"/>
    <w:rsid w:val="00AE7D27"/>
    <w:rsid w:val="00B35572"/>
    <w:rsid w:val="00BB52B1"/>
    <w:rsid w:val="00BC5396"/>
    <w:rsid w:val="00BD5882"/>
    <w:rsid w:val="00C30402"/>
    <w:rsid w:val="00C440B2"/>
    <w:rsid w:val="00C77173"/>
    <w:rsid w:val="00C96F48"/>
    <w:rsid w:val="00D20675"/>
    <w:rsid w:val="00D24451"/>
    <w:rsid w:val="00D73DA0"/>
    <w:rsid w:val="00EA2D3F"/>
    <w:rsid w:val="00F70D72"/>
    <w:rsid w:val="00FA3256"/>
    <w:rsid w:val="00FB0A89"/>
    <w:rsid w:val="00FB5B93"/>
    <w:rsid w:val="02E13F05"/>
    <w:rsid w:val="05131E08"/>
    <w:rsid w:val="07F052E6"/>
    <w:rsid w:val="085457EE"/>
    <w:rsid w:val="09196DA8"/>
    <w:rsid w:val="09CA247E"/>
    <w:rsid w:val="09EC14C4"/>
    <w:rsid w:val="0BAC05B0"/>
    <w:rsid w:val="0D250C04"/>
    <w:rsid w:val="0E2110CA"/>
    <w:rsid w:val="0E2824AD"/>
    <w:rsid w:val="121208FC"/>
    <w:rsid w:val="14307986"/>
    <w:rsid w:val="152D06C4"/>
    <w:rsid w:val="15353033"/>
    <w:rsid w:val="1736174E"/>
    <w:rsid w:val="17DE5A3C"/>
    <w:rsid w:val="18446AEE"/>
    <w:rsid w:val="18FA0D2A"/>
    <w:rsid w:val="18FF12C8"/>
    <w:rsid w:val="19706193"/>
    <w:rsid w:val="1C5E3E03"/>
    <w:rsid w:val="1D2B78EF"/>
    <w:rsid w:val="1E2976E9"/>
    <w:rsid w:val="20461907"/>
    <w:rsid w:val="25D55B88"/>
    <w:rsid w:val="2A405374"/>
    <w:rsid w:val="2AC60A23"/>
    <w:rsid w:val="2AF26A15"/>
    <w:rsid w:val="2B0B3EB7"/>
    <w:rsid w:val="2E674E07"/>
    <w:rsid w:val="307C55D5"/>
    <w:rsid w:val="325F6F48"/>
    <w:rsid w:val="32D44C03"/>
    <w:rsid w:val="33A53ADF"/>
    <w:rsid w:val="348A0005"/>
    <w:rsid w:val="35FE6E62"/>
    <w:rsid w:val="36F62B0E"/>
    <w:rsid w:val="385212CB"/>
    <w:rsid w:val="38E70F86"/>
    <w:rsid w:val="39FD138C"/>
    <w:rsid w:val="3C1917DB"/>
    <w:rsid w:val="3EDA1D07"/>
    <w:rsid w:val="3F336330"/>
    <w:rsid w:val="41065731"/>
    <w:rsid w:val="41B22C93"/>
    <w:rsid w:val="420366D0"/>
    <w:rsid w:val="437A4700"/>
    <w:rsid w:val="458A0BBD"/>
    <w:rsid w:val="475663DB"/>
    <w:rsid w:val="482D1E3A"/>
    <w:rsid w:val="482F7ECC"/>
    <w:rsid w:val="4A971041"/>
    <w:rsid w:val="4BC106B2"/>
    <w:rsid w:val="510C0B36"/>
    <w:rsid w:val="51971D5D"/>
    <w:rsid w:val="52E46328"/>
    <w:rsid w:val="550B076C"/>
    <w:rsid w:val="55177B12"/>
    <w:rsid w:val="55987743"/>
    <w:rsid w:val="55BB675D"/>
    <w:rsid w:val="56B849C0"/>
    <w:rsid w:val="56D04DDB"/>
    <w:rsid w:val="5D045FA2"/>
    <w:rsid w:val="5E68724F"/>
    <w:rsid w:val="603D2DD5"/>
    <w:rsid w:val="62CC6045"/>
    <w:rsid w:val="633B333A"/>
    <w:rsid w:val="6537581E"/>
    <w:rsid w:val="65C05392"/>
    <w:rsid w:val="66E85A35"/>
    <w:rsid w:val="68064D6E"/>
    <w:rsid w:val="69AB19CF"/>
    <w:rsid w:val="69CD6E3C"/>
    <w:rsid w:val="6A26244F"/>
    <w:rsid w:val="6B305B18"/>
    <w:rsid w:val="6B344B56"/>
    <w:rsid w:val="6CB3438C"/>
    <w:rsid w:val="6CDA3A3C"/>
    <w:rsid w:val="6D067269"/>
    <w:rsid w:val="6E5B4EAE"/>
    <w:rsid w:val="6F9A7315"/>
    <w:rsid w:val="717D7C9A"/>
    <w:rsid w:val="73C71FBA"/>
    <w:rsid w:val="744342B8"/>
    <w:rsid w:val="74870F14"/>
    <w:rsid w:val="74DA1FF1"/>
    <w:rsid w:val="79086245"/>
    <w:rsid w:val="796D670B"/>
    <w:rsid w:val="7A4B5E8A"/>
    <w:rsid w:val="7A7E3149"/>
    <w:rsid w:val="7B15767C"/>
    <w:rsid w:val="7B7A5CD9"/>
    <w:rsid w:val="7B97777C"/>
    <w:rsid w:val="7CD03011"/>
    <w:rsid w:val="7D9104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5"/>
    <w:autoRedefine/>
    <w:qFormat/>
    <w:uiPriority w:val="0"/>
    <w:rPr>
      <w:b/>
      <w:bCs/>
    </w:rPr>
  </w:style>
  <w:style w:type="character" w:styleId="10">
    <w:name w:val="annotation reference"/>
    <w:basedOn w:val="9"/>
    <w:autoRedefine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5"/>
    <w:autoRedefine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autoRedefine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批注文字 Char"/>
    <w:basedOn w:val="9"/>
    <w:link w:val="2"/>
    <w:autoRedefine/>
    <w:qFormat/>
    <w:uiPriority w:val="0"/>
    <w:rPr>
      <w:kern w:val="2"/>
      <w:sz w:val="21"/>
      <w:szCs w:val="24"/>
    </w:rPr>
  </w:style>
  <w:style w:type="character" w:customStyle="1" w:styleId="15">
    <w:name w:val="批注主题 Char"/>
    <w:basedOn w:val="14"/>
    <w:link w:val="7"/>
    <w:autoRedefine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Char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41702-CA92-42BE-87D2-18C0261421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1731</Words>
  <Characters>1734</Characters>
  <Lines>12</Lines>
  <Paragraphs>3</Paragraphs>
  <TotalTime>0</TotalTime>
  <ScaleCrop>false</ScaleCrop>
  <LinksUpToDate>false</LinksUpToDate>
  <CharactersWithSpaces>2000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胡大喜</cp:lastModifiedBy>
  <cp:lastPrinted>2023-07-03T02:05:00Z</cp:lastPrinted>
  <dcterms:modified xsi:type="dcterms:W3CDTF">2025-07-07T03:50:16Z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C5BEA86F861D4577B6F5F4AB337F602A_13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