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0F0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36"/>
          <w:szCs w:val="36"/>
        </w:rPr>
      </w:pPr>
      <w:r>
        <w:rPr>
          <w:rFonts w:hint="eastAsia" w:ascii="楷体" w:hAnsi="楷体" w:eastAsia="楷体" w:cs="楷体"/>
          <w:b w:val="0"/>
          <w:bCs w:val="0"/>
          <w:sz w:val="36"/>
          <w:szCs w:val="36"/>
        </w:rPr>
        <w:t>渣料处置合同</w:t>
      </w:r>
    </w:p>
    <w:p w14:paraId="1ABE45B4">
      <w:pPr>
        <w:rPr>
          <w:rFonts w:hint="eastAsia" w:ascii="仿宋" w:hAnsi="仿宋" w:eastAsia="仿宋" w:cs="仿宋"/>
          <w:sz w:val="32"/>
          <w:szCs w:val="32"/>
        </w:rPr>
      </w:pPr>
    </w:p>
    <w:p w14:paraId="4D760B9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合同编号：__________</w:t>
      </w:r>
    </w:p>
    <w:p w14:paraId="26A0E14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出让方（甲方）：克什克腾旗自然资源局</w:t>
      </w:r>
    </w:p>
    <w:p w14:paraId="1811F9F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统一社会信用代码：111504250115808053</w:t>
      </w:r>
    </w:p>
    <w:p w14:paraId="53BE837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法定代表人：白景文</w:t>
      </w:r>
    </w:p>
    <w:p w14:paraId="6D26801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地址：克什克腾旗经棚镇应昌路北段</w:t>
      </w:r>
    </w:p>
    <w:p w14:paraId="6FD5BEA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AF5EFC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受让方（乙方，竞得人）：________________</w:t>
      </w:r>
    </w:p>
    <w:p w14:paraId="2CBF15F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统一社会信用代码：________________</w:t>
      </w:r>
    </w:p>
    <w:p w14:paraId="1F155E7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法定代表人：________________</w:t>
      </w:r>
    </w:p>
    <w:p w14:paraId="3D0A0FB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地址：________________</w:t>
      </w:r>
    </w:p>
    <w:p w14:paraId="67E19B3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联系方式：________________</w:t>
      </w:r>
    </w:p>
    <w:p w14:paraId="4DC1E73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《中华人民共和国民法典》《中华人民共和国矿产资源法》、克政纪字〔2026〕19号会议纪要及本次弃渣公开竞价公告，甲乙双方本着平等自愿、诚实信用原则，就长春—石家庄天然气管道工程克什克腾旗隧道施工一标段弃渣处置事宜，订立本合同。</w:t>
      </w:r>
    </w:p>
    <w:p w14:paraId="4DBDE97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处置标的</w:t>
      </w:r>
    </w:p>
    <w:p w14:paraId="1843826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标的：长春—石家庄天然气管道工程克什克腾旗隧道施工一标段隧道弃渣；地点：芝瑞镇、红山子乡、乌兰布统苏木。</w:t>
      </w:r>
    </w:p>
    <w:p w14:paraId="03E84DFA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预估虚方总量12万立方米，仅作参考；最终结算方量以甲方委托第三方实测实际出渣量为准。</w:t>
      </w:r>
    </w:p>
    <w:p w14:paraId="1FBFDF8C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弃渣为工程施工副产品，无品质分级，乙方自行承担质量全部风险。</w:t>
      </w:r>
    </w:p>
    <w:p w14:paraId="45C4B7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成交价格与价款</w:t>
      </w:r>
    </w:p>
    <w:p w14:paraId="2A1A092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竞价成交单价：____元/立方米（按竞价规则核算得出）。</w:t>
      </w:r>
    </w:p>
    <w:p w14:paraId="4C56214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结算总价款=成交单价×实际清运虚方量。</w:t>
      </w:r>
    </w:p>
    <w:p w14:paraId="0E3875E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价款支付规则（先付款、后运输）</w:t>
      </w:r>
    </w:p>
    <w:p w14:paraId="77D7E69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合同生效5个工作日内，乙方先行支付200000元处置价款至甲方指定账户，付清后方可进场清运。</w:t>
      </w:r>
    </w:p>
    <w:p w14:paraId="075D783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该笔价款对应方量清运完毕、额度用尽，乙方须3个工作日内续缴下一阶段价款，款项到账后方可继续取渣。</w:t>
      </w:r>
    </w:p>
    <w:p w14:paraId="2B38D73D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甲方收款账户：</w:t>
      </w:r>
    </w:p>
    <w:p w14:paraId="4877D21C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开户行：中国工商银行股份有限公司克什克腾旗支行</w:t>
      </w:r>
    </w:p>
    <w:p w14:paraId="0588779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户名：克什克腾旗自然资源局</w:t>
      </w:r>
    </w:p>
    <w:p w14:paraId="0570A12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账号：0605022509026446216</w:t>
      </w:r>
    </w:p>
    <w:p w14:paraId="341812D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乙方逾期缴款，甲方有权单方解除合同、没收保证金，并追偿全部损失。</w:t>
      </w:r>
    </w:p>
    <w:p w14:paraId="5A683A7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处置期限</w:t>
      </w:r>
    </w:p>
    <w:p w14:paraId="5A1249D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自本合同签订之日起，至隧道施工全部弃渣清运完毕止；具体清运节奏由双方结合工程施工进度协商确定。</w:t>
      </w:r>
    </w:p>
    <w:p w14:paraId="5469F3E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双方权利义务</w:t>
      </w:r>
    </w:p>
    <w:p w14:paraId="41BE3A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（一）甲方</w:t>
      </w:r>
    </w:p>
    <w:p w14:paraId="4E1DCCF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依法依规出让弃渣处置权，配合现场计量核实。</w:t>
      </w:r>
    </w:p>
    <w:p w14:paraId="670E82B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监督乙方清运全过程，对违规作业有权叫停、追责。</w:t>
      </w:r>
    </w:p>
    <w:p w14:paraId="77B17383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不承担弃渣品质、运输、环保、安全相关任何费用与责任。</w:t>
      </w:r>
    </w:p>
    <w:p w14:paraId="28F64A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（二）乙方</w:t>
      </w:r>
    </w:p>
    <w:p w14:paraId="57C2445E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全程服从天然气隧道施工进度，派驻专人现场对接，严禁干扰、延误隧道施工与安全。</w:t>
      </w:r>
    </w:p>
    <w:p w14:paraId="4E6C247C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自行承担中转堆放场地、运输道路修建、养护、协调全部费用，场地需符合环保、国土规划要求。</w:t>
      </w:r>
    </w:p>
    <w:p w14:paraId="6494AFC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自行办理堆放、加工、运输、销售全流程环保、水土保持、交通、安全等全部手续，承担所有法律责任、罚款、赔偿。</w:t>
      </w:r>
    </w:p>
    <w:p w14:paraId="2923146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自行配备足额设备、车辆、人员，保障同步清运，不得囤积阻碍施工。</w:t>
      </w:r>
    </w:p>
    <w:p w14:paraId="43FBF19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乙方已完成现场踏勘，认可弃渣现状、场地、运输全部条件，不再以方量、质量、场地等理由要求降价、退款。</w:t>
      </w:r>
    </w:p>
    <w:p w14:paraId="5ABE9B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履约与违约责任</w:t>
      </w:r>
    </w:p>
    <w:p w14:paraId="6CD09204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乙方存在串通竞价、逾期不缴款、拒绝清运、违规堆放运输、干扰工程施工、擅自转让处置权等情形，甲方有权解除合同，乙方赔偿甲方全部经济损失。</w:t>
      </w:r>
    </w:p>
    <w:p w14:paraId="4517CDF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乙方清运、加工、运输造成环境污染、道路损坏、人员伤亡、第三方财产损失的，全部由乙方独立承担赔偿与法律责任。</w:t>
      </w:r>
    </w:p>
    <w:p w14:paraId="7BEC17B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乙方未按先付款后运输履约，甲方可立即停止乙方取渣，直至合同解除。</w:t>
      </w:r>
    </w:p>
    <w:p w14:paraId="7BD53E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其他约定</w:t>
      </w:r>
    </w:p>
    <w:p w14:paraId="7E3AC923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本次公开竞价公告、成交确认书、乙方竞买承诺函为本合同附件，与本合同具有同等法律效力。</w:t>
      </w:r>
    </w:p>
    <w:p w14:paraId="47B8534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合同履行发生争议，双方协商解决；协商不成，向克什克腾旗人民法院提起诉讼。</w:t>
      </w:r>
    </w:p>
    <w:p w14:paraId="6A98032B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本合同一式肆份，甲方执贰份，乙方、克什克腾旗公共资源交易中心各执壹份，签字盖章后生效。</w:t>
      </w:r>
    </w:p>
    <w:p w14:paraId="00150DD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3DE8A8F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甲方（盖章）：克什克腾旗自然资源局</w:t>
      </w:r>
    </w:p>
    <w:p w14:paraId="1F723BB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法定代表人/授权代表签字：__________</w:t>
      </w:r>
    </w:p>
    <w:p w14:paraId="56944AF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签订日期：2026年____月____日</w:t>
      </w:r>
    </w:p>
    <w:p w14:paraId="5CAB93D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DFCFA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乙方（盖章）：________________</w:t>
      </w:r>
    </w:p>
    <w:p w14:paraId="1B16B6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法定代表人/授权代表签字：__________</w:t>
      </w:r>
    </w:p>
    <w:p w14:paraId="2F9DA53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签订日期：2026年____月____日</w:t>
      </w:r>
    </w:p>
    <w:p w14:paraId="4E720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C1016"/>
    <w:rsid w:val="19DA2643"/>
    <w:rsid w:val="243472A5"/>
    <w:rsid w:val="3E4203B8"/>
    <w:rsid w:val="5D431B66"/>
    <w:rsid w:val="71F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2026-07-21T06:40:42Z</dcterms:created>
  <dc:creator>Administrator</dc:creator>
  <cp:lastModifiedBy>WPS_1607064943</cp:lastModifiedBy>
  <dcterms:modified xsi:type="dcterms:W3CDTF">2026-07-21T07:26:40Z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eyJoZGlkIjoiYWRiMzgzNTNkZTZhMjdhNzc0NzkzOTM3Y2QzMWZjMDIiLCJ1c2VySWQiOiIxMTQ5MzIyMDEyIn0=</vt:lpwstr>
  </property>
  <property fmtid="{D5CDD505-2E9C-101B-9397-08002B2CF9AE}" pid="4" name="ICV">
    <vt:lpwstr>364806F7E3A04782A2E7C0487355225A_12</vt:lpwstr>
  </property>
</Properties>
</file>