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24E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普通建筑石料（罚没资产）买卖合同</w:t>
      </w:r>
    </w:p>
    <w:p w14:paraId="016C4D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1B36AF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甲方（出让方/罚没资产处置单位）：巴林左旗自然资源局</w:t>
      </w:r>
    </w:p>
    <w:p w14:paraId="20D2FD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统一社会信用代码：________________</w:t>
      </w:r>
    </w:p>
    <w:p w14:paraId="1FE813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地址：内蒙古赤峰市巴林左旗</w:t>
      </w:r>
    </w:p>
    <w:p w14:paraId="4482C3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联系人：__________ 联系电话：________________</w:t>
      </w:r>
    </w:p>
    <w:p w14:paraId="0BFB5F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758F51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乙方（受让方/竞买中标人）：</w:t>
      </w:r>
    </w:p>
    <w:p w14:paraId="1725C6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统一社会信用代码/身份证号：________________</w:t>
      </w:r>
    </w:p>
    <w:p w14:paraId="5F22AB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地址：________________</w:t>
      </w:r>
    </w:p>
    <w:p w14:paraId="336FF4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联系人：__________ 联系电话：________________</w:t>
      </w:r>
    </w:p>
    <w:p w14:paraId="6B22AF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205BF9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 </w:t>
      </w:r>
      <w:r>
        <w:rPr>
          <w:rFonts w:hint="eastAsia"/>
          <w:b/>
          <w:bCs/>
          <w:sz w:val="24"/>
          <w:szCs w:val="32"/>
        </w:rPr>
        <w:t>第一条 合同订立依据</w:t>
      </w:r>
    </w:p>
    <w:p w14:paraId="2BEAF2C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firstLine="417" w:firstLineChars="167"/>
        <w:textAlignment w:val="auto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甲方</w:t>
      </w:r>
      <w:r>
        <w:rPr>
          <w:rFonts w:hint="eastAsia"/>
          <w:sz w:val="24"/>
          <w:szCs w:val="32"/>
        </w:rPr>
        <w:t>依法罚没的建筑石料资产</w:t>
      </w:r>
      <w:r>
        <w:rPr>
          <w:rFonts w:hint="eastAsia"/>
          <w:sz w:val="24"/>
          <w:szCs w:val="32"/>
          <w:lang w:eastAsia="zh-CN"/>
        </w:rPr>
        <w:t>，</w:t>
      </w:r>
      <w:r>
        <w:rPr>
          <w:rFonts w:hint="eastAsia"/>
          <w:sz w:val="24"/>
          <w:szCs w:val="32"/>
          <w:lang w:val="en-US" w:eastAsia="zh-CN"/>
        </w:rPr>
        <w:t>通过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>巴林左旗公共资源交易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中心组织的</w:t>
      </w:r>
      <w:r>
        <w:rPr>
          <w:rFonts w:hint="eastAsia"/>
          <w:sz w:val="24"/>
          <w:szCs w:val="32"/>
          <w:lang w:val="en-US" w:eastAsia="zh-CN"/>
        </w:rPr>
        <w:t>公开拍卖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（项目编号：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）</w:t>
      </w:r>
      <w:r>
        <w:rPr>
          <w:rFonts w:hint="eastAsia"/>
          <w:sz w:val="24"/>
          <w:szCs w:val="32"/>
          <w:lang w:val="en-US" w:eastAsia="zh-CN"/>
        </w:rPr>
        <w:t>，乙方通过拍卖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确定为受让人，依据《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中华人民共和国民法典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》、《企业国有资产交易监督管理办法》（国资、财政令第32号）及其他有关法律规定，遵循平等、自愿、公平和诚实信用的原则，根据本次转让公告的内容及甲乙双方的承诺，经甲、乙双方协商一致，达成如下条款，签订本合同，以便共同遵守。</w:t>
      </w:r>
    </w:p>
    <w:p w14:paraId="37B8A2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第二条 标的基本情况</w:t>
      </w:r>
    </w:p>
    <w:p w14:paraId="5384EA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标的名称：罚没违法开采普通建筑石料</w:t>
      </w:r>
    </w:p>
    <w:p w14:paraId="0B87E4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2. 标的来源：当事人</w:t>
      </w:r>
      <w:r>
        <w:rPr>
          <w:rFonts w:hint="eastAsia"/>
          <w:sz w:val="24"/>
          <w:szCs w:val="32"/>
          <w:lang w:val="en-US" w:eastAsia="zh-CN"/>
        </w:rPr>
        <w:t>鞠宏业</w:t>
      </w:r>
      <w:r>
        <w:rPr>
          <w:rFonts w:hint="eastAsia"/>
          <w:sz w:val="24"/>
          <w:szCs w:val="32"/>
        </w:rPr>
        <w:t>未经许可，擅自在巴林左旗</w:t>
      </w:r>
      <w:r>
        <w:rPr>
          <w:rFonts w:hint="eastAsia"/>
          <w:sz w:val="24"/>
          <w:szCs w:val="32"/>
          <w:lang w:val="en-US" w:eastAsia="zh-CN"/>
        </w:rPr>
        <w:t>碧流台</w:t>
      </w:r>
      <w:r>
        <w:rPr>
          <w:rFonts w:hint="eastAsia"/>
          <w:sz w:val="24"/>
          <w:szCs w:val="32"/>
        </w:rPr>
        <w:t>镇</w:t>
      </w:r>
      <w:r>
        <w:rPr>
          <w:rFonts w:hint="eastAsia"/>
          <w:sz w:val="24"/>
          <w:szCs w:val="32"/>
          <w:lang w:val="en-US" w:eastAsia="zh-CN"/>
        </w:rPr>
        <w:t>山湾</w:t>
      </w:r>
      <w:r>
        <w:rPr>
          <w:rFonts w:hint="eastAsia"/>
          <w:sz w:val="24"/>
          <w:szCs w:val="32"/>
        </w:rPr>
        <w:t>村</w:t>
      </w:r>
      <w:r>
        <w:rPr>
          <w:rFonts w:hint="eastAsia"/>
          <w:sz w:val="24"/>
          <w:szCs w:val="32"/>
          <w:lang w:eastAsia="zh-CN"/>
        </w:rPr>
        <w:t>（</w:t>
      </w:r>
      <w:r>
        <w:rPr>
          <w:rFonts w:hint="eastAsia"/>
          <w:sz w:val="24"/>
          <w:szCs w:val="32"/>
          <w:lang w:val="en-US" w:eastAsia="zh-CN"/>
        </w:rPr>
        <w:t>金旭矿业西北侧</w:t>
      </w:r>
      <w:r>
        <w:rPr>
          <w:rFonts w:hint="eastAsia"/>
          <w:sz w:val="24"/>
          <w:szCs w:val="32"/>
          <w:lang w:eastAsia="zh-CN"/>
        </w:rPr>
        <w:t>）</w:t>
      </w:r>
      <w:r>
        <w:rPr>
          <w:rFonts w:hint="eastAsia"/>
          <w:sz w:val="24"/>
          <w:szCs w:val="32"/>
        </w:rPr>
        <w:t>违法开采，被甲方依法罚没的</w:t>
      </w:r>
      <w:r>
        <w:rPr>
          <w:rFonts w:hint="eastAsia"/>
          <w:sz w:val="24"/>
          <w:szCs w:val="32"/>
          <w:lang w:val="en-US" w:eastAsia="zh-CN"/>
        </w:rPr>
        <w:t>普通</w:t>
      </w:r>
      <w:r>
        <w:rPr>
          <w:rFonts w:hint="eastAsia"/>
          <w:sz w:val="24"/>
          <w:szCs w:val="32"/>
        </w:rPr>
        <w:t>建筑</w:t>
      </w:r>
      <w:r>
        <w:rPr>
          <w:rFonts w:hint="eastAsia"/>
          <w:sz w:val="24"/>
          <w:szCs w:val="32"/>
          <w:lang w:val="en-US" w:eastAsia="zh-CN"/>
        </w:rPr>
        <w:t>用</w:t>
      </w:r>
      <w:r>
        <w:rPr>
          <w:rFonts w:hint="eastAsia"/>
          <w:sz w:val="24"/>
          <w:szCs w:val="32"/>
        </w:rPr>
        <w:t>石料资产</w:t>
      </w:r>
      <w:r>
        <w:rPr>
          <w:rFonts w:hint="eastAsia"/>
          <w:sz w:val="24"/>
          <w:szCs w:val="32"/>
          <w:lang w:eastAsia="zh-CN"/>
        </w:rPr>
        <w:t>。</w:t>
      </w:r>
    </w:p>
    <w:p w14:paraId="20A73C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资产评估依据：内蒙古</w:t>
      </w:r>
      <w:r>
        <w:rPr>
          <w:rFonts w:hint="eastAsia"/>
          <w:sz w:val="24"/>
          <w:szCs w:val="32"/>
          <w:lang w:val="en-US" w:eastAsia="zh-CN"/>
        </w:rPr>
        <w:t>拓鑫源房地产</w:t>
      </w:r>
      <w:r>
        <w:rPr>
          <w:rFonts w:hint="eastAsia"/>
          <w:sz w:val="24"/>
          <w:szCs w:val="32"/>
        </w:rPr>
        <w:t>评估有限公司出具《资产评估报告书》（</w:t>
      </w:r>
      <w:r>
        <w:rPr>
          <w:rFonts w:hint="eastAsia"/>
          <w:sz w:val="24"/>
          <w:szCs w:val="32"/>
          <w:lang w:val="en-US" w:eastAsia="zh-CN"/>
        </w:rPr>
        <w:t>内拓鑫源</w:t>
      </w:r>
      <w:r>
        <w:rPr>
          <w:rFonts w:hint="eastAsia"/>
          <w:sz w:val="24"/>
          <w:szCs w:val="32"/>
        </w:rPr>
        <w:t>评</w:t>
      </w:r>
      <w:r>
        <w:rPr>
          <w:rFonts w:hint="eastAsia"/>
          <w:sz w:val="24"/>
          <w:szCs w:val="32"/>
          <w:lang w:val="en-US" w:eastAsia="zh-CN"/>
        </w:rPr>
        <w:t>报</w:t>
      </w:r>
      <w:r>
        <w:rPr>
          <w:rFonts w:hint="eastAsia"/>
          <w:sz w:val="24"/>
          <w:szCs w:val="32"/>
        </w:rPr>
        <w:t>字〔2026〕第</w:t>
      </w:r>
      <w:r>
        <w:rPr>
          <w:rFonts w:hint="eastAsia"/>
          <w:sz w:val="24"/>
          <w:szCs w:val="32"/>
          <w:lang w:val="en-US" w:eastAsia="zh-CN"/>
        </w:rPr>
        <w:t>064</w:t>
      </w:r>
      <w:r>
        <w:rPr>
          <w:rFonts w:hint="eastAsia"/>
          <w:sz w:val="24"/>
          <w:szCs w:val="32"/>
        </w:rPr>
        <w:t>号）</w:t>
      </w:r>
    </w:p>
    <w:p w14:paraId="6E9C97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石料规格：普通建筑用石料（具体粒径、堆放现状以现场实际踏勘现状为准）</w:t>
      </w:r>
    </w:p>
    <w:p w14:paraId="79A59D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5. 堆放地点：巴林左旗</w:t>
      </w:r>
      <w:r>
        <w:rPr>
          <w:rFonts w:hint="eastAsia"/>
          <w:sz w:val="24"/>
          <w:szCs w:val="32"/>
          <w:lang w:val="en-US" w:eastAsia="zh-CN"/>
        </w:rPr>
        <w:t>碧流台</w:t>
      </w:r>
      <w:r>
        <w:rPr>
          <w:rFonts w:hint="eastAsia"/>
          <w:sz w:val="24"/>
          <w:szCs w:val="32"/>
        </w:rPr>
        <w:t>镇</w:t>
      </w:r>
      <w:r>
        <w:rPr>
          <w:rFonts w:hint="eastAsia"/>
          <w:sz w:val="24"/>
          <w:szCs w:val="32"/>
          <w:lang w:val="en-US" w:eastAsia="zh-CN"/>
        </w:rPr>
        <w:t>山湾</w:t>
      </w:r>
      <w:r>
        <w:rPr>
          <w:rFonts w:hint="eastAsia"/>
          <w:sz w:val="24"/>
          <w:szCs w:val="32"/>
        </w:rPr>
        <w:t>村</w:t>
      </w:r>
      <w:r>
        <w:rPr>
          <w:rFonts w:hint="eastAsia"/>
          <w:sz w:val="24"/>
          <w:szCs w:val="32"/>
          <w:lang w:val="en-US" w:eastAsia="zh-CN"/>
        </w:rPr>
        <w:t>石匠沟</w:t>
      </w:r>
      <w:r>
        <w:rPr>
          <w:rFonts w:hint="eastAsia"/>
          <w:sz w:val="24"/>
          <w:szCs w:val="32"/>
          <w:lang w:eastAsia="zh-CN"/>
        </w:rPr>
        <w:t>（</w:t>
      </w:r>
      <w:r>
        <w:rPr>
          <w:rFonts w:hint="eastAsia"/>
          <w:sz w:val="24"/>
          <w:szCs w:val="32"/>
          <w:lang w:val="en-US" w:eastAsia="zh-CN"/>
        </w:rPr>
        <w:t>金旭矿业西北侧</w:t>
      </w:r>
      <w:r>
        <w:rPr>
          <w:rFonts w:hint="eastAsia"/>
          <w:sz w:val="24"/>
          <w:szCs w:val="32"/>
          <w:lang w:eastAsia="zh-CN"/>
        </w:rPr>
        <w:t>）</w:t>
      </w:r>
      <w:r>
        <w:rPr>
          <w:rFonts w:hint="eastAsia"/>
          <w:sz w:val="24"/>
          <w:szCs w:val="32"/>
        </w:rPr>
        <w:t>指定堆放场地</w:t>
      </w:r>
      <w:r>
        <w:rPr>
          <w:rFonts w:hint="eastAsia"/>
          <w:sz w:val="24"/>
          <w:szCs w:val="32"/>
          <w:lang w:eastAsia="zh-CN"/>
        </w:rPr>
        <w:t>。</w:t>
      </w:r>
    </w:p>
    <w:p w14:paraId="0DA6A4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6. 数量：</w:t>
      </w:r>
      <w:r>
        <w:rPr>
          <w:rFonts w:hint="eastAsia"/>
          <w:sz w:val="28"/>
          <w:szCs w:val="28"/>
          <w:lang w:val="en-US" w:eastAsia="zh-CN"/>
        </w:rPr>
        <w:t>298.69</w:t>
      </w:r>
      <w:r>
        <w:rPr>
          <w:rFonts w:hint="eastAsia"/>
          <w:sz w:val="24"/>
          <w:szCs w:val="32"/>
          <w:lang w:val="en-US" w:eastAsia="zh-CN"/>
        </w:rPr>
        <w:t>立方米</w:t>
      </w:r>
      <w:r>
        <w:rPr>
          <w:rFonts w:hint="eastAsia"/>
          <w:sz w:val="24"/>
          <w:szCs w:val="32"/>
          <w:lang w:eastAsia="zh-CN"/>
        </w:rPr>
        <w:t>。</w:t>
      </w:r>
    </w:p>
    <w:p w14:paraId="113650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7. 标的现状：乙方已现场实地查验，自愿按标的现状、现存数量、品质瑕疵受让，甲方不承担标的品质、损耗、方量偏差等担保责任。</w:t>
      </w:r>
    </w:p>
    <w:p w14:paraId="6140AA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第三条 合同价款及支付方式</w:t>
      </w:r>
    </w:p>
    <w:p w14:paraId="2CA382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本合同总成交单价：人民币</w:t>
      </w:r>
      <w:r>
        <w:rPr>
          <w:rFonts w:hint="eastAsia"/>
          <w:sz w:val="24"/>
          <w:szCs w:val="32"/>
          <w:lang w:val="en-US" w:eastAsia="zh-CN"/>
        </w:rPr>
        <w:t>13</w:t>
      </w:r>
      <w:r>
        <w:rPr>
          <w:rFonts w:hint="eastAsia"/>
          <w:sz w:val="24"/>
          <w:szCs w:val="32"/>
        </w:rPr>
        <w:t>元/立方米（大写：</w:t>
      </w:r>
      <w:r>
        <w:rPr>
          <w:rFonts w:hint="eastAsia"/>
          <w:sz w:val="24"/>
          <w:szCs w:val="32"/>
          <w:u w:val="single"/>
          <w:lang w:val="en-US" w:eastAsia="zh-CN"/>
        </w:rPr>
        <w:t>壹拾叁</w:t>
      </w:r>
      <w:r>
        <w:rPr>
          <w:rFonts w:hint="eastAsia"/>
          <w:sz w:val="24"/>
          <w:szCs w:val="32"/>
        </w:rPr>
        <w:t>元整）</w:t>
      </w:r>
    </w:p>
    <w:p w14:paraId="25AB00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合同总价款：人民币</w:t>
      </w:r>
      <w:r>
        <w:rPr>
          <w:rFonts w:hint="eastAsia"/>
          <w:sz w:val="24"/>
          <w:szCs w:val="32"/>
          <w:lang w:val="en-US" w:eastAsia="zh-CN"/>
        </w:rPr>
        <w:t>3883</w:t>
      </w:r>
      <w:r>
        <w:rPr>
          <w:rFonts w:hint="eastAsia"/>
          <w:sz w:val="24"/>
          <w:szCs w:val="32"/>
        </w:rPr>
        <w:t>元（大写：</w:t>
      </w:r>
      <w:r>
        <w:rPr>
          <w:rFonts w:hint="eastAsia"/>
          <w:sz w:val="24"/>
          <w:szCs w:val="32"/>
          <w:u w:val="single"/>
          <w:lang w:val="en-US" w:eastAsia="zh-CN"/>
        </w:rPr>
        <w:t>叁仟捌佰捌拾叁</w:t>
      </w:r>
      <w:r>
        <w:rPr>
          <w:rFonts w:hint="eastAsia"/>
          <w:sz w:val="24"/>
          <w:szCs w:val="32"/>
        </w:rPr>
        <w:t>元整）；最终总价款=实际清运验收数量×成交单价</w:t>
      </w:r>
    </w:p>
    <w:p w14:paraId="3758FB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付款方式</w:t>
      </w:r>
    </w:p>
    <w:p w14:paraId="60122F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（1）本合同签订之日起一次性足额汇入甲方指定非税收入专用账户；</w:t>
      </w:r>
    </w:p>
    <w:p w14:paraId="29E33E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</w:t>
      </w:r>
      <w:r>
        <w:rPr>
          <w:rFonts w:hint="eastAsia"/>
          <w:sz w:val="24"/>
          <w:szCs w:val="32"/>
          <w:lang w:val="en-US" w:eastAsia="zh-CN"/>
        </w:rPr>
        <w:t>2</w:t>
      </w:r>
      <w:r>
        <w:rPr>
          <w:rFonts w:hint="eastAsia"/>
          <w:sz w:val="24"/>
          <w:szCs w:val="32"/>
        </w:rPr>
        <w:t>）全部交易款项按非税收入管理规定，全额上缴国库。</w:t>
      </w:r>
    </w:p>
    <w:p w14:paraId="6CE55E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第四条 标的交付与清运</w:t>
      </w:r>
    </w:p>
    <w:p w14:paraId="20AF8A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在收到受让方支付的全部成交价款之日起3个工作日出具《资产交接通知书》,受让方在接到《资产交接通知书》之日起的3个工作日内到转让方办理提货单手续，在标的现场查验交易资产并对交易资产无异议后与转让方签订《资产移交确认书》，收到《资产移交确认书》后，受让方方可进行资产清运工作。</w:t>
      </w:r>
    </w:p>
    <w:p w14:paraId="50B3D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乙方须在移交确认之日起</w:t>
      </w:r>
      <w:r>
        <w:rPr>
          <w:rFonts w:hint="eastAsia"/>
          <w:sz w:val="24"/>
          <w:szCs w:val="32"/>
          <w:lang w:val="en-US" w:eastAsia="zh-CN"/>
        </w:rPr>
        <w:t>20</w:t>
      </w:r>
      <w:r>
        <w:rPr>
          <w:rFonts w:hint="eastAsia"/>
          <w:sz w:val="24"/>
          <w:szCs w:val="32"/>
        </w:rPr>
        <w:t>日历天内，自行完成全部石料的清运、装卸、运输工作，相关人工、机械、运输、环保、安全等全部费用，均由乙方自行承担。</w:t>
      </w:r>
    </w:p>
    <w:p w14:paraId="3FCA2A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乙方清运期间须严格遵守矿区、环保、交通、安全生产等相关管理规定，做好扬尘覆盖、道路保洁、车辆合规通行等工作，承担全部安全及环保主体责任。</w:t>
      </w:r>
    </w:p>
    <w:p w14:paraId="6A807F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清运完毕后乙方需将堆放场地清理平整、恢复原状，经甲方现场验收合格。</w:t>
      </w:r>
    </w:p>
    <w:p w14:paraId="62D0FF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第五条 双方权利与义务</w:t>
      </w:r>
    </w:p>
    <w:p w14:paraId="5F1A13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（一）甲方权利义务</w:t>
      </w:r>
    </w:p>
    <w:p w14:paraId="6BD8CF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按照财政局批复及公共资源交易成交结果，依规处置本次罚没资产，配合办理标的移交相关手续；</w:t>
      </w:r>
    </w:p>
    <w:p w14:paraId="33F889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配合乙方进场踏勘、协调现场正常进场清运作业；</w:t>
      </w:r>
    </w:p>
    <w:p w14:paraId="60A090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按规定出具相关成交、资产处置合规证明材料；</w:t>
      </w:r>
    </w:p>
    <w:p w14:paraId="7D82CE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有权监督乙方清运全过程，对乙方违规、违约行为予以纠正、追责。</w:t>
      </w:r>
    </w:p>
    <w:p w14:paraId="46B222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（二）乙方权利义务</w:t>
      </w:r>
    </w:p>
    <w:p w14:paraId="2648D5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按时足额支付全部成交价款及相关费用；</w:t>
      </w:r>
    </w:p>
    <w:p w14:paraId="15857E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自行承担石料开采、转运、加工、销售等后续全部审批、合规及法律责任；</w:t>
      </w:r>
    </w:p>
    <w:p w14:paraId="4E640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严格在约定工期内完成清运及场地复原，不得逾期；</w:t>
      </w:r>
    </w:p>
    <w:p w14:paraId="5FC61C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不得以标的方量、品质、堆放损耗、运输难度等为由，要求降低成交价格或退还已付价款；</w:t>
      </w:r>
    </w:p>
    <w:p w14:paraId="2B153B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 未经甲方书面同意，不得将本合同项下标的权利转让、转租、转售第三方。</w:t>
      </w:r>
    </w:p>
    <w:p w14:paraId="231DAF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第六条 违约责任</w:t>
      </w:r>
    </w:p>
    <w:p w14:paraId="46848F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1</w:t>
      </w:r>
      <w:r>
        <w:rPr>
          <w:rFonts w:hint="eastAsia"/>
          <w:sz w:val="24"/>
          <w:szCs w:val="32"/>
        </w:rPr>
        <w:t>. 任何一方单方无故违约解除合同，需向守约方支付合同总价款</w:t>
      </w:r>
      <w:r>
        <w:rPr>
          <w:rFonts w:hint="eastAsia"/>
          <w:sz w:val="24"/>
          <w:szCs w:val="32"/>
          <w:lang w:val="en-US" w:eastAsia="zh-CN"/>
        </w:rPr>
        <w:t>20</w:t>
      </w:r>
      <w:r>
        <w:rPr>
          <w:rFonts w:hint="eastAsia"/>
          <w:sz w:val="24"/>
          <w:szCs w:val="32"/>
        </w:rPr>
        <w:t>%的违约金，赔偿全部实际损失。</w:t>
      </w:r>
    </w:p>
    <w:p w14:paraId="7146E8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第七条 免责与瑕疵特别约定</w:t>
      </w:r>
    </w:p>
    <w:p w14:paraId="35508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本次标</w:t>
      </w:r>
      <w:r>
        <w:rPr>
          <w:rFonts w:hint="eastAsia"/>
          <w:sz w:val="24"/>
          <w:szCs w:val="32"/>
          <w:lang w:val="en-US" w:eastAsia="zh-CN"/>
        </w:rPr>
        <w:t>的</w:t>
      </w:r>
      <w:r>
        <w:rPr>
          <w:rFonts w:hint="eastAsia"/>
          <w:sz w:val="24"/>
          <w:szCs w:val="32"/>
        </w:rPr>
        <w:t>为罚没现存资产，按“现状出让、概不退货”原则交易，甲方不对石料质量、品级、用途、实际数量偏差承担任何保证与退换责任。</w:t>
      </w:r>
    </w:p>
    <w:p w14:paraId="2551C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</w:t>
      </w:r>
      <w:r>
        <w:rPr>
          <w:rFonts w:hint="eastAsia"/>
          <w:sz w:val="24"/>
          <w:szCs w:val="32"/>
          <w:lang w:eastAsia="zh-CN"/>
        </w:rPr>
        <w:t>本次</w:t>
      </w:r>
      <w:r>
        <w:rPr>
          <w:rFonts w:hint="eastAsia"/>
          <w:sz w:val="24"/>
          <w:szCs w:val="32"/>
        </w:rPr>
        <w:t>交易仅为现存罚没石料实物所有权转让，不代表授予乙方任何矿产开采、采矿、新资源挖掘等相关许可权限。</w:t>
      </w:r>
    </w:p>
    <w:p w14:paraId="6C28AB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第八条 争议解决</w:t>
      </w:r>
    </w:p>
    <w:p w14:paraId="443DA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本合同履行过程中发生的争议，双方友好协商解决；协商不成的，依法向巴林左旗人民法院提起诉讼。</w:t>
      </w:r>
    </w:p>
    <w:p w14:paraId="53D4CF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第九条 其他约定</w:t>
      </w:r>
    </w:p>
    <w:p w14:paraId="1E6053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本合同经双方签字盖章后生效，本批复文件、资产评估报告、挂牌成交确认书、现场踏勘确认单为本合同不可分割附件，与本合同具备同等法律效力。</w:t>
      </w:r>
    </w:p>
    <w:p w14:paraId="2F8261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本合同一式肆份，甲方执贰份，乙方执壹份，巴林左旗公共资源交易中心备案壹份，具有同等法律效力。</w:t>
      </w:r>
    </w:p>
    <w:p w14:paraId="71D32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未尽事宜，双方可另行签订书面补充协议。</w:t>
      </w:r>
    </w:p>
    <w:p w14:paraId="219A0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00" w:firstLineChars="167"/>
        <w:textAlignment w:val="auto"/>
        <w:rPr>
          <w:rFonts w:hint="eastAsia"/>
          <w:sz w:val="24"/>
          <w:szCs w:val="32"/>
        </w:rPr>
      </w:pPr>
    </w:p>
    <w:p w14:paraId="04FEBBE7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right="-57" w:firstLine="442"/>
        <w:textAlignment w:val="auto"/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转让方(盖章)：　　　　　　　　　　　　受让方(盖章)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法人代表(签字)：           法人代表(签字)：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委托代理人(签字)：         　委托代理人(签字)：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　电话：                电话：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br w:type="textWrapping"/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　 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      </w:t>
      </w:r>
    </w:p>
    <w:p w14:paraId="47469426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right="-57" w:firstLine="442"/>
        <w:textAlignment w:val="auto"/>
        <w:rPr>
          <w:rFonts w:hint="eastAsia"/>
          <w:sz w:val="24"/>
          <w:szCs w:val="32"/>
        </w:rPr>
      </w:pP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color w:val="auto"/>
          <w:spacing w:val="5"/>
          <w:szCs w:val="24"/>
          <w:shd w:val="clear" w:color="auto" w:fill="FFFFFF"/>
        </w:rPr>
        <w:t>签订时间：　　　年 　 月 　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730A4"/>
    <w:rsid w:val="04592220"/>
    <w:rsid w:val="0B7750AD"/>
    <w:rsid w:val="0C3C5947"/>
    <w:rsid w:val="141B290C"/>
    <w:rsid w:val="3F85730B"/>
    <w:rsid w:val="473730A4"/>
    <w:rsid w:val="6B202A51"/>
    <w:rsid w:val="6DEB7E8D"/>
    <w:rsid w:val="73D0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1789</Words>
  <Characters>1931</Characters>
  <Lines>0</Lines>
  <Paragraphs>0</Paragraphs>
  <TotalTime>7</TotalTime>
  <ScaleCrop>false</ScaleCrop>
  <LinksUpToDate>false</LinksUpToDate>
  <CharactersWithSpaces>2066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2026-05-19T08:23:00Z</dcterms:created>
  <dc:creator>茶凉言尽</dc:creator>
  <cp:lastModifiedBy>胡大喜</cp:lastModifiedBy>
  <dcterms:modified xsi:type="dcterms:W3CDTF">2026-06-15T03:30:52Z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0B56BADEBE674322885F02398A70885B_13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