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5CC15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租赁协议书</w:t>
      </w:r>
    </w:p>
    <w:p w14:paraId="78087B7F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0B9BF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出租人(甲方):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浩来呼热苏木人民政府</w:t>
      </w:r>
    </w:p>
    <w:p w14:paraId="6A228B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承租人(乙方): </w:t>
      </w:r>
    </w:p>
    <w:p w14:paraId="1C2D14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根据《中华人民共和国合同法》等有关法律法规的规定，双方就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2020年浩来呼热苏木现代化肉牛育肥产业扶贫示范项目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整体从事生产经营的相关事宜经协商达成协议如下：</w:t>
      </w:r>
    </w:p>
    <w:p w14:paraId="5FA6A17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租赁的场地及设备(清单见附件)</w:t>
      </w:r>
    </w:p>
    <w:p w14:paraId="00861D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租赁期限</w:t>
      </w:r>
    </w:p>
    <w:p w14:paraId="37A9AB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租金</w:t>
      </w:r>
    </w:p>
    <w:p w14:paraId="25C746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租金按年结算，由乙方于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日前支付到甲方指定账户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开始租赁时间为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日，租金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元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/年。</w:t>
      </w:r>
    </w:p>
    <w:p w14:paraId="2F6D07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保证金的约定</w:t>
      </w:r>
    </w:p>
    <w:p w14:paraId="21410F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该协议签订后，乙方给甲方开具银行履约保函,担保按约定履行合同义务，确保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能够正常运营，否则履约保证金甲方不予退还。保证期限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日 —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日，相关未尽事宜双方协商解决。</w:t>
      </w:r>
    </w:p>
    <w:p w14:paraId="0A0B98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五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甲方的权利义务</w:t>
      </w:r>
    </w:p>
    <w:p w14:paraId="7464B7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1.有权监督承租方经营行为、资产使用情况，对违规经营、擅自改造、拖欠租金等行为予以制止、追责。</w:t>
      </w:r>
    </w:p>
    <w:p w14:paraId="65C420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2.负责保证资产权属合法，交付时资产无安全隐患、无权属纠纷。</w:t>
      </w:r>
    </w:p>
    <w:p w14:paraId="4C7529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3.负责房屋主体结构、公共设施重大维修，配合承租方办理合法经营所需的基础备案手续。</w:t>
      </w:r>
    </w:p>
    <w:p w14:paraId="3CAAF7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4.按合同约定收取租金、退还保证金，不得无故干预承租方合法合规经营活动。</w:t>
      </w:r>
    </w:p>
    <w:p w14:paraId="016414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六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乙方的权利义务</w:t>
      </w:r>
    </w:p>
    <w:p w14:paraId="62B5B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1.合法合规开展经营活动，按时足额缴纳租金、保证金及各类杂费，自觉接受监管。</w:t>
      </w:r>
    </w:p>
    <w:p w14:paraId="792AD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2.不得擅自改变资产用途、结构，不得转租、分租、抵押租赁资产。</w:t>
      </w:r>
    </w:p>
    <w:p w14:paraId="677F7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3.自行负责资产日常维护、装修修缮、消防安全、环境卫生，承担经营期间全部安全责任、环保责任、法律责任。</w:t>
      </w:r>
    </w:p>
    <w:p w14:paraId="6831D9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4.租赁期满后，保持资产完好状态，固定装修不得拆除，可移动设施自行清理，按时完成资产交还。</w:t>
      </w:r>
    </w:p>
    <w:p w14:paraId="2C7DD0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违约责任</w:t>
      </w:r>
    </w:p>
    <w:p w14:paraId="13287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承租方违约：逾期缴纳租金的，按日收取逾期租金0.5‰的违约金；逾期超过30日，出租方有权单方解除合同、没收保证金、收回资产，追究全部损失。擅自转租、违规经营、损坏资产的，立即终止合同，没收保证金，追偿资产损失，列入国有资产租赁黑名单。</w:t>
      </w:r>
    </w:p>
    <w:p w14:paraId="66170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2.出租方违约：无正当理由拒绝交付资产、无故提前解约的，需双倍退还保证金，赔偿承租方合理合法损失。</w:t>
      </w:r>
    </w:p>
    <w:p w14:paraId="0A27B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3.任何一方违反合同约定，拒不履行义务的，守约方可向属地人民法院提起诉讼维权。</w:t>
      </w:r>
    </w:p>
    <w:p w14:paraId="2D086A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易损材料的约定</w:t>
      </w:r>
    </w:p>
    <w:p w14:paraId="0BE4D6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乙方在经营的过程中，对所使用设施由乙方自行维护。</w:t>
      </w:r>
    </w:p>
    <w:p w14:paraId="6D57F5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争议解决方式</w:t>
      </w:r>
    </w:p>
    <w:p w14:paraId="1F6995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本合同发生的纠纷，双方协商解决或是申请有关部门调解，协商或调解不成的诉诸当地法院。</w:t>
      </w:r>
    </w:p>
    <w:p w14:paraId="38F223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52D107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甲方签字：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乙方签字：</w:t>
      </w:r>
    </w:p>
    <w:p w14:paraId="5B36E3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盖章：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盖章：</w:t>
      </w:r>
    </w:p>
    <w:p w14:paraId="76CC7D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月  日                       年  月  日</w:t>
      </w:r>
    </w:p>
    <w:p w14:paraId="5DFD2028">
      <w:pPr>
        <w:bidi w:val="0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79620D0D">
      <w:pPr>
        <w:bidi w:val="0"/>
        <w:rPr>
          <w:rFonts w:hint="default"/>
          <w:lang w:val="en-US" w:eastAsia="zh-CN"/>
        </w:rPr>
      </w:pPr>
    </w:p>
    <w:p w14:paraId="075A1205">
      <w:pPr>
        <w:bidi w:val="0"/>
        <w:rPr>
          <w:rFonts w:hint="default"/>
          <w:lang w:val="en-US" w:eastAsia="zh-CN"/>
        </w:rPr>
      </w:pPr>
    </w:p>
    <w:p w14:paraId="651F32CE">
      <w:pPr>
        <w:bidi w:val="0"/>
        <w:rPr>
          <w:rFonts w:hint="default"/>
          <w:lang w:val="en-US" w:eastAsia="zh-CN"/>
        </w:rPr>
      </w:pPr>
    </w:p>
    <w:p w14:paraId="7DF09884">
      <w:pPr>
        <w:bidi w:val="0"/>
        <w:rPr>
          <w:rFonts w:hint="default"/>
          <w:lang w:val="en-US" w:eastAsia="zh-CN"/>
        </w:rPr>
      </w:pPr>
    </w:p>
    <w:p w14:paraId="133C338F">
      <w:pPr>
        <w:bidi w:val="0"/>
        <w:rPr>
          <w:rFonts w:hint="default"/>
          <w:lang w:val="en-US" w:eastAsia="zh-CN"/>
        </w:rPr>
      </w:pPr>
    </w:p>
    <w:p w14:paraId="325C9886">
      <w:pPr>
        <w:bidi w:val="0"/>
        <w:rPr>
          <w:rFonts w:hint="default"/>
          <w:lang w:val="en-US" w:eastAsia="zh-CN"/>
        </w:rPr>
      </w:pPr>
    </w:p>
    <w:p w14:paraId="7C68EDA2">
      <w:pPr>
        <w:bidi w:val="0"/>
        <w:rPr>
          <w:rFonts w:hint="default"/>
          <w:lang w:val="en-US" w:eastAsia="zh-CN"/>
        </w:rPr>
      </w:pPr>
    </w:p>
    <w:p w14:paraId="585D7845">
      <w:pPr>
        <w:bidi w:val="0"/>
        <w:rPr>
          <w:rFonts w:hint="default"/>
          <w:lang w:val="en-US" w:eastAsia="zh-CN"/>
        </w:rPr>
      </w:pPr>
    </w:p>
    <w:p w14:paraId="40E3290F">
      <w:pPr>
        <w:bidi w:val="0"/>
        <w:rPr>
          <w:rFonts w:hint="default"/>
          <w:lang w:val="en-US" w:eastAsia="zh-CN"/>
        </w:rPr>
      </w:pPr>
    </w:p>
    <w:p w14:paraId="5F935540">
      <w:pPr>
        <w:bidi w:val="0"/>
        <w:rPr>
          <w:rFonts w:hint="default"/>
          <w:lang w:val="en-US" w:eastAsia="zh-CN"/>
        </w:rPr>
      </w:pPr>
    </w:p>
    <w:p w14:paraId="2ADFDF2B">
      <w:pPr>
        <w:bidi w:val="0"/>
        <w:rPr>
          <w:rFonts w:hint="default"/>
          <w:lang w:val="en-US" w:eastAsia="zh-CN"/>
        </w:rPr>
      </w:pPr>
    </w:p>
    <w:p w14:paraId="04667787">
      <w:pPr>
        <w:bidi w:val="0"/>
        <w:rPr>
          <w:rFonts w:hint="default"/>
          <w:lang w:val="en-US" w:eastAsia="zh-CN"/>
        </w:rPr>
      </w:pPr>
    </w:p>
    <w:p w14:paraId="40A22F76">
      <w:pPr>
        <w:bidi w:val="0"/>
        <w:rPr>
          <w:rFonts w:hint="default"/>
          <w:lang w:val="en-US" w:eastAsia="zh-CN"/>
        </w:rPr>
      </w:pPr>
    </w:p>
    <w:p w14:paraId="7546ACD3">
      <w:pPr>
        <w:bidi w:val="0"/>
        <w:rPr>
          <w:rFonts w:hint="default"/>
          <w:lang w:val="en-US" w:eastAsia="zh-CN"/>
        </w:rPr>
      </w:pPr>
    </w:p>
    <w:p w14:paraId="60118B8A">
      <w:pPr>
        <w:bidi w:val="0"/>
        <w:rPr>
          <w:rFonts w:hint="default"/>
          <w:lang w:val="en-US" w:eastAsia="zh-CN"/>
        </w:rPr>
      </w:pPr>
    </w:p>
    <w:p w14:paraId="0015C867">
      <w:pPr>
        <w:bidi w:val="0"/>
        <w:rPr>
          <w:rFonts w:hint="default"/>
          <w:lang w:val="en-US" w:eastAsia="zh-CN"/>
        </w:rPr>
      </w:pPr>
    </w:p>
    <w:p w14:paraId="535D6DBB">
      <w:pPr>
        <w:bidi w:val="0"/>
        <w:rPr>
          <w:rFonts w:hint="default"/>
          <w:lang w:val="en-US" w:eastAsia="zh-CN"/>
        </w:rPr>
      </w:pPr>
    </w:p>
    <w:p w14:paraId="52FAD8B9">
      <w:pPr>
        <w:bidi w:val="0"/>
        <w:rPr>
          <w:rFonts w:hint="default"/>
          <w:lang w:val="en-US" w:eastAsia="zh-CN"/>
        </w:rPr>
      </w:pPr>
    </w:p>
    <w:p w14:paraId="2D1A8F26">
      <w:pPr>
        <w:bidi w:val="0"/>
        <w:rPr>
          <w:rFonts w:hint="default"/>
          <w:lang w:val="en-US" w:eastAsia="zh-CN"/>
        </w:rPr>
      </w:pPr>
    </w:p>
    <w:p w14:paraId="6C97C6B6">
      <w:pPr>
        <w:bidi w:val="0"/>
        <w:rPr>
          <w:rFonts w:hint="default"/>
          <w:lang w:val="en-US" w:eastAsia="zh-CN"/>
        </w:rPr>
      </w:pPr>
    </w:p>
    <w:p w14:paraId="2237147B">
      <w:pPr>
        <w:bidi w:val="0"/>
        <w:rPr>
          <w:rFonts w:hint="default"/>
          <w:lang w:val="en-US" w:eastAsia="zh-CN"/>
        </w:rPr>
      </w:pPr>
    </w:p>
    <w:p w14:paraId="3DC7AB06">
      <w:pPr>
        <w:bidi w:val="0"/>
        <w:rPr>
          <w:rFonts w:hint="default"/>
          <w:lang w:val="en-US" w:eastAsia="zh-CN"/>
        </w:rPr>
      </w:pPr>
    </w:p>
    <w:p w14:paraId="61F0DD9E">
      <w:pPr>
        <w:bidi w:val="0"/>
        <w:rPr>
          <w:rFonts w:hint="default"/>
          <w:lang w:val="en-US" w:eastAsia="zh-CN"/>
        </w:rPr>
      </w:pPr>
    </w:p>
    <w:p w14:paraId="30D0AE5E">
      <w:pPr>
        <w:bidi w:val="0"/>
        <w:rPr>
          <w:rFonts w:hint="default"/>
          <w:lang w:val="en-US" w:eastAsia="zh-CN"/>
        </w:rPr>
      </w:pPr>
    </w:p>
    <w:p w14:paraId="57BC28B2">
      <w:pPr>
        <w:bidi w:val="0"/>
        <w:rPr>
          <w:rFonts w:hint="default"/>
          <w:lang w:val="en-US" w:eastAsia="zh-CN"/>
        </w:rPr>
      </w:pPr>
    </w:p>
    <w:p w14:paraId="1D0971D2">
      <w:pPr>
        <w:bidi w:val="0"/>
        <w:rPr>
          <w:rFonts w:hint="default"/>
          <w:lang w:val="en-US" w:eastAsia="zh-CN"/>
        </w:rPr>
      </w:pPr>
    </w:p>
    <w:p w14:paraId="10A37244">
      <w:pPr>
        <w:bidi w:val="0"/>
        <w:rPr>
          <w:rFonts w:hint="default"/>
          <w:lang w:val="en-US" w:eastAsia="zh-CN"/>
        </w:rPr>
      </w:pPr>
    </w:p>
    <w:p w14:paraId="1381DC7D">
      <w:pPr>
        <w:bidi w:val="0"/>
        <w:rPr>
          <w:rFonts w:hint="default"/>
          <w:lang w:val="en-US" w:eastAsia="zh-CN"/>
        </w:rPr>
      </w:pPr>
    </w:p>
    <w:p w14:paraId="088C7FD3">
      <w:pPr>
        <w:bidi w:val="0"/>
        <w:ind w:firstLine="341" w:firstLineChars="0"/>
        <w:jc w:val="left"/>
        <w:rPr>
          <w:rFonts w:hint="default"/>
          <w:lang w:val="en-US" w:eastAsia="zh-CN"/>
        </w:rPr>
      </w:pPr>
    </w:p>
    <w:p w14:paraId="66EB25F3">
      <w:pPr>
        <w:bidi w:val="0"/>
        <w:ind w:firstLine="341" w:firstLineChars="0"/>
        <w:jc w:val="left"/>
        <w:rPr>
          <w:rFonts w:hint="default"/>
          <w:lang w:val="en-US" w:eastAsia="zh-CN"/>
        </w:rPr>
      </w:pPr>
    </w:p>
    <w:p w14:paraId="4CC65A86">
      <w:pPr>
        <w:bidi w:val="0"/>
        <w:ind w:firstLine="341" w:firstLineChars="0"/>
        <w:jc w:val="left"/>
        <w:rPr>
          <w:rFonts w:hint="default"/>
          <w:lang w:val="en-US" w:eastAsia="zh-CN"/>
        </w:rPr>
      </w:pPr>
    </w:p>
    <w:p w14:paraId="56A896D9">
      <w:pPr>
        <w:bidi w:val="0"/>
        <w:ind w:firstLine="341" w:firstLineChars="0"/>
        <w:jc w:val="left"/>
        <w:rPr>
          <w:rFonts w:hint="default"/>
          <w:lang w:val="en-US" w:eastAsia="zh-CN"/>
        </w:rPr>
      </w:pPr>
    </w:p>
    <w:p w14:paraId="6B7952B4">
      <w:pPr>
        <w:bidi w:val="0"/>
        <w:ind w:firstLine="341" w:firstLineChars="0"/>
        <w:jc w:val="left"/>
        <w:rPr>
          <w:rFonts w:hint="default"/>
          <w:lang w:val="en-US" w:eastAsia="zh-CN"/>
        </w:rPr>
      </w:pPr>
    </w:p>
    <w:p w14:paraId="0F690EF5">
      <w:pPr>
        <w:bidi w:val="0"/>
        <w:ind w:firstLine="341" w:firstLineChars="0"/>
        <w:jc w:val="left"/>
        <w:rPr>
          <w:rFonts w:hint="default"/>
          <w:lang w:val="en-US" w:eastAsia="zh-CN"/>
        </w:rPr>
      </w:pPr>
    </w:p>
    <w:p w14:paraId="01DE6BC7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租赁协议书</w:t>
      </w:r>
    </w:p>
    <w:p w14:paraId="1C2F8A4A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45965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出租人(甲方):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浩来呼热苏木人民政府</w:t>
      </w:r>
    </w:p>
    <w:p w14:paraId="55BA4C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承租人(乙方): </w:t>
      </w:r>
    </w:p>
    <w:p w14:paraId="6E3D8B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根据《中华人民共和国合同法》等有关法律法规的规定，双方就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2024年浩来呼热苏木畜牧业社会化服务项目（二期）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整体从事生产经营的相关事宜经协商达成协议如下：</w:t>
      </w:r>
    </w:p>
    <w:p w14:paraId="7D52F8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租赁的场地及设备(清单见附件)</w:t>
      </w:r>
    </w:p>
    <w:p w14:paraId="5D77A1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租赁期限</w:t>
      </w:r>
    </w:p>
    <w:p w14:paraId="04062F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租金</w:t>
      </w:r>
    </w:p>
    <w:p w14:paraId="1341B9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租金按年结算，由乙方于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日前支付到甲方指定账户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开始租赁时间为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日，租金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元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/年。</w:t>
      </w:r>
    </w:p>
    <w:p w14:paraId="594FE7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保证金的约定</w:t>
      </w:r>
    </w:p>
    <w:p w14:paraId="6A65EB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该协议签订后，乙方给甲方开具银行履约保函,担保按约定履行合同义务，确保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能够正常运营，否则履约保证金甲方不予退还。保证期限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日 —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日，相关未尽事宜双方协商解决。</w:t>
      </w:r>
    </w:p>
    <w:p w14:paraId="09309B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五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甲方的权利义务</w:t>
      </w:r>
    </w:p>
    <w:p w14:paraId="19DB96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1.有权监督承租方经营行为、资产使用情况，对违规经营、擅自改造、拖欠租金等行为予以制止、追责。</w:t>
      </w:r>
    </w:p>
    <w:p w14:paraId="72AB4A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2.负责保证资产权属合法，交付时资产无安全隐患、无权属纠纷。</w:t>
      </w:r>
    </w:p>
    <w:p w14:paraId="7D5ABC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3.负责房屋主体结构、公共设施重大维修，配合承租方办理合法经营所需的基础备案手续。</w:t>
      </w:r>
    </w:p>
    <w:p w14:paraId="29B001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4.按合同约定收取租金、退还保证金，不得无故干预承租方合法合规经营活动。</w:t>
      </w:r>
    </w:p>
    <w:p w14:paraId="3BEBAD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六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乙方的权利义务</w:t>
      </w:r>
    </w:p>
    <w:p w14:paraId="60FE4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1.合法合规开展经营活动，按时足额缴纳租金、保证金及各类杂费，自觉接受监管。</w:t>
      </w:r>
    </w:p>
    <w:p w14:paraId="0CD32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2.不得擅自改变资产用途、结构，不得转租、分租、抵押租赁资产。</w:t>
      </w:r>
    </w:p>
    <w:p w14:paraId="16567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3.自行负责资产日常维护、装修修缮、消防安全、环境卫生，承担经营期间全部安全责任、环保责任、法律责任。</w:t>
      </w:r>
    </w:p>
    <w:p w14:paraId="4541FB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4.租赁期满后，保持资产完好状态，固定装修不得拆除，可移动设施自行清理，按时完成资产交还。</w:t>
      </w:r>
    </w:p>
    <w:p w14:paraId="213651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违约责任</w:t>
      </w:r>
    </w:p>
    <w:p w14:paraId="5DE46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承租方违约：逾期缴纳租金的，按日收取逾期租金0.5‰的违约金；逾期超过30日，出租方有权单方解除合同、没收保证金、收回资产，追究全部损失。擅自转租、违规经营、损坏资产的，立即终止合同，没收保证金，追偿资产损失，列入国有资产租赁黑名单。</w:t>
      </w:r>
    </w:p>
    <w:p w14:paraId="5BFFA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2.出租方违约：无正当理由拒绝交付资产、无故提前解约的，需双倍退还保证金，赔偿承租方合理合法损失。</w:t>
      </w:r>
    </w:p>
    <w:p w14:paraId="0ED19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3.任何一方违反合同约定，拒不履行义务的，守约方可向属地人民法院提起诉讼维权。</w:t>
      </w:r>
    </w:p>
    <w:p w14:paraId="219BDD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易损材料的约定</w:t>
      </w:r>
    </w:p>
    <w:p w14:paraId="314C94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乙方在经营的过程中，对所使用设施由乙方自行维护。</w:t>
      </w:r>
    </w:p>
    <w:p w14:paraId="6E3776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争议解决方式</w:t>
      </w:r>
    </w:p>
    <w:p w14:paraId="296FE7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本合同发生的纠纷，双方协商解决或是申请有关部门调解，协商或调解不成的诉诸当地法院。</w:t>
      </w:r>
    </w:p>
    <w:p w14:paraId="6D4F52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4E5B81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甲方签字：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乙方签字：</w:t>
      </w:r>
    </w:p>
    <w:p w14:paraId="58C148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盖章：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盖章：</w:t>
      </w:r>
    </w:p>
    <w:p w14:paraId="1DE917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月  日                       年  月  日</w:t>
      </w:r>
    </w:p>
    <w:p w14:paraId="5BB4C5D0">
      <w:pPr>
        <w:bidi w:val="0"/>
        <w:ind w:firstLine="341" w:firstLineChars="0"/>
        <w:jc w:val="left"/>
        <w:rPr>
          <w:rFonts w:hint="default"/>
          <w:lang w:val="en-US" w:eastAsia="zh-CN"/>
        </w:rPr>
      </w:pPr>
    </w:p>
    <w:p w14:paraId="76CB3D41">
      <w:pPr>
        <w:bidi w:val="0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77F46849">
      <w:pPr>
        <w:bidi w:val="0"/>
        <w:rPr>
          <w:rFonts w:hint="default"/>
          <w:lang w:val="en-US" w:eastAsia="zh-CN"/>
        </w:rPr>
      </w:pPr>
    </w:p>
    <w:p w14:paraId="08AD5013">
      <w:pPr>
        <w:bidi w:val="0"/>
        <w:rPr>
          <w:rFonts w:hint="default"/>
          <w:lang w:val="en-US" w:eastAsia="zh-CN"/>
        </w:rPr>
      </w:pPr>
    </w:p>
    <w:p w14:paraId="1312A872">
      <w:pPr>
        <w:bidi w:val="0"/>
        <w:rPr>
          <w:rFonts w:hint="default"/>
          <w:lang w:val="en-US" w:eastAsia="zh-CN"/>
        </w:rPr>
      </w:pPr>
    </w:p>
    <w:p w14:paraId="5AA9C07F">
      <w:pPr>
        <w:bidi w:val="0"/>
        <w:rPr>
          <w:rFonts w:hint="default"/>
          <w:lang w:val="en-US" w:eastAsia="zh-CN"/>
        </w:rPr>
      </w:pPr>
    </w:p>
    <w:p w14:paraId="17C72A4C">
      <w:pPr>
        <w:bidi w:val="0"/>
        <w:rPr>
          <w:rFonts w:hint="default"/>
          <w:lang w:val="en-US" w:eastAsia="zh-CN"/>
        </w:rPr>
      </w:pPr>
    </w:p>
    <w:p w14:paraId="3C76583D">
      <w:pPr>
        <w:bidi w:val="0"/>
        <w:rPr>
          <w:rFonts w:hint="default"/>
          <w:lang w:val="en-US" w:eastAsia="zh-CN"/>
        </w:rPr>
      </w:pPr>
    </w:p>
    <w:p w14:paraId="23C355C9">
      <w:pPr>
        <w:bidi w:val="0"/>
        <w:rPr>
          <w:rFonts w:hint="default"/>
          <w:lang w:val="en-US" w:eastAsia="zh-CN"/>
        </w:rPr>
      </w:pPr>
    </w:p>
    <w:p w14:paraId="20CF61A0">
      <w:pPr>
        <w:bidi w:val="0"/>
        <w:rPr>
          <w:rFonts w:hint="default"/>
          <w:lang w:val="en-US" w:eastAsia="zh-CN"/>
        </w:rPr>
      </w:pPr>
    </w:p>
    <w:p w14:paraId="61CA2952">
      <w:pPr>
        <w:bidi w:val="0"/>
        <w:rPr>
          <w:rFonts w:hint="default"/>
          <w:lang w:val="en-US" w:eastAsia="zh-CN"/>
        </w:rPr>
      </w:pPr>
    </w:p>
    <w:p w14:paraId="64674F4C">
      <w:pPr>
        <w:bidi w:val="0"/>
        <w:rPr>
          <w:rFonts w:hint="default"/>
          <w:lang w:val="en-US" w:eastAsia="zh-CN"/>
        </w:rPr>
      </w:pPr>
    </w:p>
    <w:p w14:paraId="7B5746B1">
      <w:pPr>
        <w:bidi w:val="0"/>
        <w:rPr>
          <w:rFonts w:hint="default"/>
          <w:lang w:val="en-US" w:eastAsia="zh-CN"/>
        </w:rPr>
      </w:pPr>
    </w:p>
    <w:p w14:paraId="41E3EA7E">
      <w:pPr>
        <w:bidi w:val="0"/>
        <w:rPr>
          <w:rFonts w:hint="default"/>
          <w:lang w:val="en-US" w:eastAsia="zh-CN"/>
        </w:rPr>
      </w:pPr>
    </w:p>
    <w:p w14:paraId="5B686184">
      <w:pPr>
        <w:bidi w:val="0"/>
        <w:rPr>
          <w:rFonts w:hint="default"/>
          <w:lang w:val="en-US" w:eastAsia="zh-CN"/>
        </w:rPr>
      </w:pPr>
    </w:p>
    <w:p w14:paraId="31714014">
      <w:pPr>
        <w:bidi w:val="0"/>
        <w:rPr>
          <w:rFonts w:hint="default"/>
          <w:lang w:val="en-US" w:eastAsia="zh-CN"/>
        </w:rPr>
      </w:pPr>
    </w:p>
    <w:p w14:paraId="7A700908">
      <w:pPr>
        <w:bidi w:val="0"/>
        <w:rPr>
          <w:rFonts w:hint="default"/>
          <w:lang w:val="en-US" w:eastAsia="zh-CN"/>
        </w:rPr>
      </w:pPr>
    </w:p>
    <w:p w14:paraId="0134DBFB">
      <w:pPr>
        <w:bidi w:val="0"/>
        <w:rPr>
          <w:rFonts w:hint="default"/>
          <w:lang w:val="en-US" w:eastAsia="zh-CN"/>
        </w:rPr>
      </w:pPr>
    </w:p>
    <w:p w14:paraId="76F4475E">
      <w:pPr>
        <w:bidi w:val="0"/>
        <w:rPr>
          <w:rFonts w:hint="default"/>
          <w:lang w:val="en-US" w:eastAsia="zh-CN"/>
        </w:rPr>
      </w:pPr>
    </w:p>
    <w:p w14:paraId="79903598">
      <w:pPr>
        <w:bidi w:val="0"/>
        <w:rPr>
          <w:rFonts w:hint="default"/>
          <w:lang w:val="en-US" w:eastAsia="zh-CN"/>
        </w:rPr>
      </w:pPr>
    </w:p>
    <w:p w14:paraId="589B0685">
      <w:pPr>
        <w:bidi w:val="0"/>
        <w:rPr>
          <w:rFonts w:hint="default"/>
          <w:lang w:val="en-US" w:eastAsia="zh-CN"/>
        </w:rPr>
      </w:pPr>
    </w:p>
    <w:p w14:paraId="155DB38D">
      <w:pPr>
        <w:bidi w:val="0"/>
        <w:rPr>
          <w:rFonts w:hint="default"/>
          <w:lang w:val="en-US" w:eastAsia="zh-CN"/>
        </w:rPr>
      </w:pPr>
    </w:p>
    <w:p w14:paraId="30262FBB">
      <w:pPr>
        <w:bidi w:val="0"/>
        <w:rPr>
          <w:rFonts w:hint="default"/>
          <w:lang w:val="en-US" w:eastAsia="zh-CN"/>
        </w:rPr>
      </w:pPr>
    </w:p>
    <w:p w14:paraId="0C124ADF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F7CA84D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3FEAC816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313D2398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3FE40A10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025EE2F9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48130BBD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60D688A5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23C3F850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3638D617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4EF6CBBA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3495CE24">
      <w:pPr>
        <w:tabs>
          <w:tab w:val="left" w:pos="2128"/>
        </w:tabs>
        <w:bidi w:val="0"/>
        <w:jc w:val="left"/>
        <w:rPr>
          <w:rFonts w:hint="eastAsia"/>
          <w:lang w:val="en-US" w:eastAsia="zh-CN"/>
        </w:rPr>
      </w:pPr>
    </w:p>
    <w:p w14:paraId="6E17D678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租赁协议书</w:t>
      </w:r>
    </w:p>
    <w:p w14:paraId="00351097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FDD70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出租人(甲方):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浩来呼热苏木人民政府</w:t>
      </w:r>
    </w:p>
    <w:p w14:paraId="2ED6C8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承租人(乙方): </w:t>
      </w:r>
    </w:p>
    <w:p w14:paraId="5CBA58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根据《中华人民共和国合同法》等有关法律法规的规定，双方就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2023年浩来呼热苏木浩来呼热嘎查示范村畜牧业社会化服务配套项目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整体从事生产经营的相关事宜经协商达成协议如下：</w:t>
      </w:r>
    </w:p>
    <w:p w14:paraId="024263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租赁的场地及设备(清单见附件)</w:t>
      </w:r>
    </w:p>
    <w:p w14:paraId="3FF69C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租赁期限</w:t>
      </w:r>
    </w:p>
    <w:p w14:paraId="607326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租金</w:t>
      </w:r>
    </w:p>
    <w:p w14:paraId="23CFE0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租金按年结算，由乙方于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日前支付到甲方指定账户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开始租赁时间为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日，租金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元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/年。</w:t>
      </w:r>
    </w:p>
    <w:p w14:paraId="190A45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保证金的约定</w:t>
      </w:r>
    </w:p>
    <w:p w14:paraId="72AEB6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该协议签订后，乙方给甲方开具银行履约保函,担保按约定履行合同义务，确保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能够正常运营，否则履约保证金甲方不予退还。保证期限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日 —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日，相关未尽事宜双方协商解决。</w:t>
      </w:r>
    </w:p>
    <w:p w14:paraId="49B574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五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甲方的权利义务</w:t>
      </w:r>
    </w:p>
    <w:p w14:paraId="45E4FF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1.有权监督承租方经营行为、资产使用情况，对违规经营、擅自改造、拖欠租金等行为予以制止、追责。</w:t>
      </w:r>
    </w:p>
    <w:p w14:paraId="1B6B5C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2.负责保证资产权属合法，交付时资产无安全隐患、无权属纠纷。</w:t>
      </w:r>
    </w:p>
    <w:p w14:paraId="0B4E3D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3.负责房屋主体结构、公共设施重大维修，配合承租方办理合法经营所需的基础备案手续。</w:t>
      </w:r>
    </w:p>
    <w:p w14:paraId="71802F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2"/>
          <w:szCs w:val="32"/>
          <w:lang w:val="en-US" w:eastAsia="en-US" w:bidi="ar-SA"/>
        </w:rPr>
        <w:t>4.按合同约定收取租金、退还保证金，不得无故干预承租方合法合规经营活动。</w:t>
      </w:r>
    </w:p>
    <w:p w14:paraId="31ADD5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六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乙方的权利义务</w:t>
      </w:r>
    </w:p>
    <w:p w14:paraId="4ECA6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1.合法合规开展经营活动，按时足额缴纳租金、保证金及各类杂费，自觉接受监管。</w:t>
      </w:r>
    </w:p>
    <w:p w14:paraId="2F61D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2.不得擅自改变资产用途、结构，不得转租、分租、抵押租赁资产。</w:t>
      </w:r>
    </w:p>
    <w:p w14:paraId="79160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3.自行负责资产日常维护、装修修缮、消防安全、环境卫生，承担经营期间全部安全责任、环保责任、法律责任。</w:t>
      </w:r>
    </w:p>
    <w:p w14:paraId="1C2A81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4.租赁期满后，保持资产完好状态，固定装修不得拆除，可移动设施自行清理，按时完成资产交还。</w:t>
      </w:r>
    </w:p>
    <w:p w14:paraId="1FD087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违约责任</w:t>
      </w:r>
    </w:p>
    <w:p w14:paraId="7E406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承租方违约：逾期缴纳租金的，按日收取逾期租金0.5‰的违约金；逾期超过30日，出租方有权单方解除合同、没收保证金、收回资产，追究全部损失。擅自转租、违规经营、损坏资产的，立即终止合同，没收保证金，追偿资产损失，列入国有资产租赁黑名单。</w:t>
      </w:r>
    </w:p>
    <w:p w14:paraId="02ECA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2.出租方违约：无正当理由拒绝交付资产、无故提前解约的，需双倍退还保证金，赔偿承租方合理合法损失。</w:t>
      </w:r>
    </w:p>
    <w:p w14:paraId="0CE8A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3.任何一方违反合同约定，拒不履行义务的，守约方可向属地人民法院提起诉讼维权。</w:t>
      </w:r>
    </w:p>
    <w:p w14:paraId="3B6B5B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易损材料的约定</w:t>
      </w:r>
    </w:p>
    <w:p w14:paraId="2E1B1D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乙方在经营的过程中，对所使用设施由乙方自行维护。</w:t>
      </w:r>
    </w:p>
    <w:p w14:paraId="36C731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争议解决方式</w:t>
      </w:r>
    </w:p>
    <w:p w14:paraId="0F0DDB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本合同发生的纠纷，双方协商解决或是申请有关部门调解，协商或调解不成的诉诸当地法院。</w:t>
      </w:r>
    </w:p>
    <w:p w14:paraId="16C4ED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09217B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甲方签字：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乙方签字：</w:t>
      </w:r>
    </w:p>
    <w:p w14:paraId="79518D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盖章：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盖章：</w:t>
      </w:r>
    </w:p>
    <w:p w14:paraId="6C2CB5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月  日                       年  月  日</w:t>
      </w:r>
    </w:p>
    <w:p w14:paraId="54998F9D">
      <w:pPr>
        <w:bidi w:val="0"/>
        <w:ind w:firstLine="341" w:firstLineChars="0"/>
        <w:jc w:val="left"/>
        <w:rPr>
          <w:rFonts w:hint="default"/>
          <w:lang w:val="en-US" w:eastAsia="zh-CN"/>
        </w:rPr>
      </w:pPr>
    </w:p>
    <w:p w14:paraId="1C5570F7">
      <w:pPr>
        <w:tabs>
          <w:tab w:val="left" w:pos="2128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FF1B614-F024-422D-B8A6-B60129141AB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E49F1A1-5AA5-4B8B-8217-95F0DC4D8F7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50619AA-3190-44BD-AC0F-90125DF955C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5DC21F8-5880-42A6-ACC0-B683D79E234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038BD"/>
    <w:rsid w:val="0A0038BD"/>
    <w:rsid w:val="3F2F67D5"/>
    <w:rsid w:val="3FE76255"/>
    <w:rsid w:val="4439619F"/>
    <w:rsid w:val="5A123B7D"/>
    <w:rsid w:val="7F60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855</Words>
  <Characters>872</Characters>
  <Lines>0</Lines>
  <Paragraphs>0</Paragraphs>
  <TotalTime>0</TotalTime>
  <ScaleCrop>false</ScaleCrop>
  <LinksUpToDate>false</LinksUpToDate>
  <CharactersWithSpaces>1034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2025-05-20T02:52:00Z</dcterms:created>
  <dc:creator>哈瓦那</dc:creator>
  <cp:lastModifiedBy>A·任永庆 </cp:lastModifiedBy>
  <dcterms:modified xsi:type="dcterms:W3CDTF">2026-08-20T02:53:52Z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1FA424F468534C3C80E0073FF3FBDE20_13</vt:lpwstr>
  </property>
  <property fmtid="{D5CDD505-2E9C-101B-9397-08002B2CF9AE}" pid="4" name="KSOTemplateDocerSaveRecord">
    <vt:lpwstr>eyJoZGlkIjoiYzNiZTZlMGM3ZGYyMGJjZjVhNzZkNTNiNzY3MzI1MGYiLCJ1c2VySWQiOiI0OTk4MTkwMDkifQ==</vt:lpwstr>
  </property>
</Properties>
</file>