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E4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480" w:line="560" w:lineRule="exact"/>
        <w:ind w:left="0" w:firstLine="360" w:firstLineChars="100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乌力吉沐沦河国家湿地公园草本植被资产出让合同</w:t>
      </w:r>
    </w:p>
    <w:p w14:paraId="1883E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出让方（甲方）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：巴林左旗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林业和草原局</w:t>
      </w:r>
    </w:p>
    <w:p w14:paraId="3E829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统一社会信用代码：11150422460350327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Q</w:t>
      </w:r>
    </w:p>
    <w:p w14:paraId="55F03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法定代表人/负责人：________________________</w:t>
      </w:r>
    </w:p>
    <w:p w14:paraId="6DCD6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受让方（乙方）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：________________________</w:t>
      </w:r>
    </w:p>
    <w:p w14:paraId="6E80A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证件类型及号码/统一社会信用代码：________________________</w:t>
      </w:r>
    </w:p>
    <w:p w14:paraId="3DCA4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联系方式：________________________</w:t>
      </w:r>
    </w:p>
    <w:p w14:paraId="64FC29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乙方在巴林左旗公共资源交易中心组织的甲方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乌力吉沐沦河国家湿地公园草本植被资产公开处置交易转让项目（项目编号: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）转让中以网络竞价并采取最高报价者得的方式被确定为受让人。根据</w:t>
      </w:r>
      <w:r>
        <w:rPr>
          <w:rFonts w:hint="eastAsia" w:ascii="仿宋_GB2312" w:hAnsi="仿宋_GB2312" w:eastAsia="仿宋_GB2312" w:cs="仿宋_GB2312"/>
          <w:sz w:val="32"/>
          <w:szCs w:val="32"/>
        </w:rPr>
        <w:t>《中华人民共和国民法典》等法律法规规定，甲乙双方本着平等、自愿、公平、诚信原则，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根据本次转让公告的内容及甲乙双方的承诺，经甲、乙双方协商一致，达成如下条款，签订本合同，以便共同遵守。</w:t>
      </w:r>
    </w:p>
    <w:p w14:paraId="60610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heading_0"/>
      <w:r>
        <w:rPr>
          <w:rFonts w:hint="eastAsia" w:ascii="仿宋_GB2312" w:hAnsi="仿宋_GB2312" w:eastAsia="仿宋_GB2312" w:cs="仿宋_GB2312"/>
          <w:b/>
          <w:sz w:val="32"/>
          <w:szCs w:val="32"/>
        </w:rPr>
        <w:t>第一条 出让标的基本情况</w:t>
      </w:r>
      <w:bookmarkEnd w:id="0"/>
    </w:p>
    <w:p w14:paraId="3C494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1.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标的位置</w:t>
      </w:r>
      <w:r>
        <w:rPr>
          <w:rFonts w:hint="eastAsia" w:ascii="仿宋_GB2312" w:hAnsi="仿宋_GB2312" w:eastAsia="仿宋_GB2312" w:cs="仿宋_GB2312"/>
          <w:sz w:val="32"/>
          <w:szCs w:val="32"/>
        </w:rPr>
        <w:t>：巴林左旗乌力吉沐沦河国家湿地公园三角洲管控区域，具体范围以实地核查范围及资产评估报告附图为准。</w:t>
      </w:r>
    </w:p>
    <w:p w14:paraId="4FD2A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2.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标的性质</w:t>
      </w:r>
      <w:r>
        <w:rPr>
          <w:rFonts w:hint="eastAsia" w:ascii="仿宋_GB2312" w:hAnsi="仿宋_GB2312" w:eastAsia="仿宋_GB2312" w:cs="仿宋_GB2312"/>
          <w:sz w:val="32"/>
          <w:szCs w:val="32"/>
        </w:rPr>
        <w:t>：一年生草本植被资源资产，无权属争议、无抵押、无查封、无债权债务纠纷，属合规可处置国有资产。</w:t>
      </w:r>
    </w:p>
    <w:p w14:paraId="1DDB6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3.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出让面积</w:t>
      </w:r>
      <w:r>
        <w:rPr>
          <w:rFonts w:hint="eastAsia" w:ascii="仿宋_GB2312" w:hAnsi="仿宋_GB2312" w:eastAsia="仿宋_GB2312" w:cs="仿宋_GB2312"/>
          <w:sz w:val="32"/>
          <w:szCs w:val="32"/>
        </w:rPr>
        <w:t>：总面积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862</w:t>
      </w:r>
      <w:r>
        <w:rPr>
          <w:rFonts w:hint="eastAsia" w:ascii="仿宋_GB2312" w:hAnsi="仿宋_GB2312" w:eastAsia="仿宋_GB2312" w:cs="仿宋_GB2312"/>
          <w:sz w:val="32"/>
          <w:szCs w:val="32"/>
        </w:rPr>
        <w:t>亩，最终以第三方资产评估机构出具的评估报告核定面积为准。</w:t>
      </w:r>
    </w:p>
    <w:p w14:paraId="05DEB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4.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资产现状</w:t>
      </w:r>
      <w:r>
        <w:rPr>
          <w:rFonts w:hint="eastAsia" w:ascii="仿宋_GB2312" w:hAnsi="仿宋_GB2312" w:eastAsia="仿宋_GB2312" w:cs="仿宋_GB2312"/>
          <w:sz w:val="32"/>
          <w:szCs w:val="32"/>
        </w:rPr>
        <w:t>：本次出让标的为当季自然生长的一年生草本植被，可收割、晾晒、打包作为饲草料利用；场地具备作业条件，甲方按现状整体出让，乙方已现场踏勘并充分知晓标的现状、场地条件及作业环境，不再以任何理由提出异议。</w:t>
      </w:r>
    </w:p>
    <w:p w14:paraId="162E7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5.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处置范围限定</w:t>
      </w:r>
      <w:r>
        <w:rPr>
          <w:rFonts w:hint="eastAsia" w:ascii="仿宋_GB2312" w:hAnsi="仿宋_GB2312" w:eastAsia="仿宋_GB2312" w:cs="仿宋_GB2312"/>
          <w:sz w:val="32"/>
          <w:szCs w:val="32"/>
        </w:rPr>
        <w:t>：仅限本次核定范围内的一年生草本植被，严禁收割、损毁湿地公园原生乔木、灌木及各类生态保护植被，严禁超范围作业。</w:t>
      </w:r>
    </w:p>
    <w:p w14:paraId="6E684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0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1" w:name="heading_1"/>
      <w:r>
        <w:rPr>
          <w:rFonts w:hint="eastAsia" w:ascii="仿宋_GB2312" w:hAnsi="仿宋_GB2312" w:eastAsia="仿宋_GB2312" w:cs="仿宋_GB2312"/>
          <w:b/>
          <w:sz w:val="32"/>
          <w:szCs w:val="32"/>
        </w:rPr>
        <w:t>第二条 出让方式、价款及支付方式</w:t>
      </w:r>
      <w:bookmarkEnd w:id="1"/>
    </w:p>
    <w:p w14:paraId="3AEED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1.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出让方式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网络竞价</w:t>
      </w:r>
    </w:p>
    <w:p w14:paraId="70271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2.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成交总价款</w:t>
      </w:r>
      <w:r>
        <w:rPr>
          <w:rFonts w:hint="eastAsia" w:ascii="仿宋_GB2312" w:hAnsi="仿宋_GB2312" w:eastAsia="仿宋_GB2312" w:cs="仿宋_GB2312"/>
          <w:sz w:val="32"/>
          <w:szCs w:val="32"/>
        </w:rPr>
        <w:t>：人民币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___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___元（大写：________________________）。</w:t>
      </w:r>
    </w:p>
    <w:p w14:paraId="02C4614F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5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.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支付方式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受让方于合同生效之日起5个工作日内向巴林左旗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林业和草原局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指定账户一次性付清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全部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成交价款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不允许分期付款，延期付款、抵扣付款。</w:t>
      </w:r>
    </w:p>
    <w:p w14:paraId="52F4E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.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收款账户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6F8A1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开户银行：________________________</w:t>
      </w:r>
    </w:p>
    <w:p w14:paraId="7EB75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账户名称：________________________</w:t>
      </w:r>
    </w:p>
    <w:p w14:paraId="62690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银行账号：________________________</w:t>
      </w:r>
    </w:p>
    <w:p w14:paraId="24A03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2" w:name="heading_2"/>
      <w:r>
        <w:rPr>
          <w:rFonts w:hint="eastAsia" w:ascii="仿宋_GB2312" w:hAnsi="仿宋_GB2312" w:eastAsia="仿宋_GB2312" w:cs="仿宋_GB2312"/>
          <w:b/>
          <w:sz w:val="32"/>
          <w:szCs w:val="32"/>
        </w:rPr>
        <w:t>第三条 作业周期及交付方式</w:t>
      </w:r>
      <w:bookmarkEnd w:id="2"/>
    </w:p>
    <w:p w14:paraId="61BA1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本次出让为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当季一次性处置，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不重复出让、不续租续采。</w:t>
      </w:r>
    </w:p>
    <w:p w14:paraId="3E7E7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2.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作业期限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</w:rPr>
        <w:t>自本合同生效且全款到账之日起至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2027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日前，乙方必须完</w:t>
      </w:r>
      <w:r>
        <w:rPr>
          <w:rFonts w:hint="eastAsia" w:ascii="仿宋_GB2312" w:hAnsi="仿宋_GB2312" w:eastAsia="仿宋_GB2312" w:cs="仿宋_GB2312"/>
          <w:sz w:val="32"/>
          <w:szCs w:val="32"/>
        </w:rPr>
        <w:t>成全部草本植被收割、晾晒、打包、清运及场地清理工作，做到场地干净、无残留堆积物。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为确保场地清理干净，确保机械作业安全，清理湖面菖蒲等水草的时间要求在封冻期，冰面能承受重型机械安全作业时开展，具体开始时间由乙方自行确定，甲方只是要求在2027年1月25日前安全完成作业。</w:t>
      </w:r>
    </w:p>
    <w:p w14:paraId="3E440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甲方不另行组织交付，乙方全款到账后自动取得本合同范围内标的作业权，按期完成全部作业清运即为交付完成。</w:t>
      </w:r>
    </w:p>
    <w:p w14:paraId="4E116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3" w:name="heading_3"/>
      <w:r>
        <w:rPr>
          <w:rFonts w:hint="eastAsia" w:ascii="仿宋_GB2312" w:hAnsi="仿宋_GB2312" w:eastAsia="仿宋_GB2312" w:cs="仿宋_GB2312"/>
          <w:b/>
          <w:sz w:val="32"/>
          <w:szCs w:val="32"/>
        </w:rPr>
        <w:t>第四条 履约保证金</w:t>
      </w:r>
      <w:bookmarkEnd w:id="3"/>
    </w:p>
    <w:p w14:paraId="5E291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为保障合同履约、规范作业行为，乙方须在本合同签订前缴纳履约保证金，金额为人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民币______元（大写：________________________）。</w:t>
      </w:r>
    </w:p>
    <w:p w14:paraId="668CA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乙方按期、按规范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完成全部作业，经甲方现场验收合格、无超范围收割、无生态损毁、无安全事故、无违约行为的，甲方在验收合格后10个工作日内无息全额退还履约保证金。</w:t>
      </w:r>
    </w:p>
    <w:p w14:paraId="2A2E4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乙方出现超范围作业、损毁生态植被、污染场地、逾期未完工、擅自停工、弃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置不管、违规作业引发火情及安全事故等违约行为的，甲方有权全额扣除履约保证金，同时追究乙方相应违约责任及赔偿责任。</w:t>
      </w:r>
    </w:p>
    <w:p w14:paraId="3A141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4" w:name="heading_4"/>
      <w:r>
        <w:rPr>
          <w:rFonts w:hint="eastAsia" w:ascii="仿宋_GB2312" w:hAnsi="仿宋_GB2312" w:eastAsia="仿宋_GB2312" w:cs="仿宋_GB2312"/>
          <w:b/>
          <w:sz w:val="32"/>
          <w:szCs w:val="32"/>
        </w:rPr>
        <w:t>第五条 甲方权利与义务</w:t>
      </w:r>
      <w:bookmarkEnd w:id="4"/>
    </w:p>
    <w:p w14:paraId="61A15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甲方保证本次出让资产权属清晰、处置手续齐全，已取得行业主管部门批复，交易程序合法合规。</w:t>
      </w:r>
    </w:p>
    <w:p w14:paraId="59D1E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甲方负责明确作业边界、告知湿地公园管护、防火及安全生产相关规定，对乙方作业全过程进行监督、检查、验收。</w:t>
      </w:r>
    </w:p>
    <w:p w14:paraId="1CF4C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甲方有权制止乙方超范围作业、破坏生态、违规操作等行为，对违约行为依规处置。</w:t>
      </w:r>
    </w:p>
    <w:p w14:paraId="11E8D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甲方不承担乙方作业过程中的人员、设备、运输、安全、经营等一切费用及风险。</w:t>
      </w:r>
    </w:p>
    <w:p w14:paraId="6CF0F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5" w:name="heading_5"/>
      <w:r>
        <w:rPr>
          <w:rFonts w:hint="eastAsia" w:ascii="仿宋_GB2312" w:hAnsi="仿宋_GB2312" w:eastAsia="仿宋_GB2312" w:cs="仿宋_GB2312"/>
          <w:b/>
          <w:sz w:val="32"/>
          <w:szCs w:val="32"/>
        </w:rPr>
        <w:t>第六条 乙方权利与义务</w:t>
      </w:r>
      <w:bookmarkEnd w:id="5"/>
    </w:p>
    <w:p w14:paraId="57492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乙方有权在合同约定范</w:t>
      </w:r>
      <w:bookmarkStart w:id="11" w:name="_GoBack"/>
      <w:bookmarkEnd w:id="11"/>
      <w:r>
        <w:rPr>
          <w:rFonts w:hint="eastAsia" w:ascii="仿宋_GB2312" w:hAnsi="仿宋_GB2312" w:eastAsia="仿宋_GB2312" w:cs="仿宋_GB2312"/>
          <w:sz w:val="32"/>
          <w:szCs w:val="32"/>
        </w:rPr>
        <w:t>围、期限内依规开展草本植被收割、打包、清运作业，合法处置收获物资。</w:t>
      </w:r>
    </w:p>
    <w:p w14:paraId="6E635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乙方严格遵守湿地公园保护、防火、安全生产、生态环保等各项规定，承担作业全过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程安全生产主体责任，</w:t>
      </w:r>
      <w:r>
        <w:rPr>
          <w:rFonts w:hint="eastAsia" w:ascii="仿宋_GB2312" w:hAnsi="仿宋_GB2312" w:eastAsia="仿宋_GB2312" w:cs="仿宋_GB2312"/>
          <w:sz w:val="32"/>
          <w:szCs w:val="32"/>
        </w:rPr>
        <w:t>自行配备安全设备、落实防火措施，严禁野外用火、遗留火种，作业期间发生的人身伤害、设备损坏、火情隐患、生态破坏等一切风险与损失均由乙方自行承担。</w:t>
      </w:r>
    </w:p>
    <w:p w14:paraId="2799F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乙方必须严格限定作业范围，严禁损毁原生树木、植被、湿地设施、景观及公益设施，严禁破坏生态环境。作业产生垃圾、杂物须全部清理外运，保持场地整洁。</w:t>
      </w:r>
    </w:p>
    <w:p w14:paraId="799BD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乙方不得转包、分包、转借本次作业权限，不得允许第三方进场作业。一经发现，甲方有权单方解除合同、扣除保证金、收回处置权。</w:t>
      </w:r>
    </w:p>
    <w:p w14:paraId="245EE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 乙方须主动接受甲方及林草、应急、消防等部门的监督检查，及时整改各类问题。</w:t>
      </w:r>
    </w:p>
    <w:p w14:paraId="11E8A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乙方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的重型机械不得顺向在铺装路面走，如必须横向穿越铺装路面，需要提前铺装垫板，并足以保证做到机械行走时不对铺装路面造成破坏才能通过。如因</w:t>
      </w:r>
      <w:r>
        <w:rPr>
          <w:rFonts w:hint="eastAsia" w:ascii="仿宋_GB2312" w:hAnsi="仿宋_GB2312" w:eastAsia="仿宋_GB2312" w:cs="仿宋_GB2312"/>
          <w:sz w:val="32"/>
          <w:szCs w:val="32"/>
        </w:rPr>
        <w:t>乙方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机械行走对铺装路面造成破坏，</w:t>
      </w:r>
      <w:r>
        <w:rPr>
          <w:rFonts w:hint="eastAsia" w:ascii="仿宋_GB2312" w:hAnsi="仿宋_GB2312" w:eastAsia="仿宋_GB2312" w:cs="仿宋_GB2312"/>
          <w:sz w:val="32"/>
          <w:szCs w:val="32"/>
        </w:rPr>
        <w:t>乙方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同意按价赔偿或修复至原状。</w:t>
      </w:r>
    </w:p>
    <w:p w14:paraId="04EC4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乙方进场所有机械操作人员须持对应设备有效特种作业操作证上岗；施工全过程严禁作业人员饮酒、酒后上岗。施工现场人员人身、设备及生产安全全部责任由乙方独立承担，由此产生的一切事故、经济赔偿及法律责任均与甲方无关。</w:t>
      </w:r>
    </w:p>
    <w:p w14:paraId="52333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6" w:name="heading_6"/>
      <w:r>
        <w:rPr>
          <w:rFonts w:hint="eastAsia" w:ascii="仿宋_GB2312" w:hAnsi="仿宋_GB2312" w:eastAsia="仿宋_GB2312" w:cs="仿宋_GB2312"/>
          <w:b/>
          <w:sz w:val="32"/>
          <w:szCs w:val="32"/>
        </w:rPr>
        <w:t>第七条 验收标准</w:t>
      </w:r>
      <w:bookmarkEnd w:id="6"/>
    </w:p>
    <w:p w14:paraId="0A732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乙方完成全部清运后，主动向甲方提交验收申请。</w:t>
      </w:r>
    </w:p>
    <w:p w14:paraId="6DE9F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验收标准：作业范围合规、无超采；场地清理干净、无秸秆堆积、无杂物遗留；无生态植被损毁、无设施损坏；无安全隐患、无火情风险。</w:t>
      </w:r>
    </w:p>
    <w:p w14:paraId="3D97B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验收合格的，双方签署验收确认单；不合格的，乙方须在甲方限期内整改完毕，整改费用自行承担，逾期未整改视为严重违约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不予退还保证金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D6A7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7" w:name="heading_7"/>
      <w:r>
        <w:rPr>
          <w:rFonts w:hint="eastAsia" w:ascii="仿宋_GB2312" w:hAnsi="仿宋_GB2312" w:eastAsia="仿宋_GB2312" w:cs="仿宋_GB2312"/>
          <w:b/>
          <w:sz w:val="32"/>
          <w:szCs w:val="32"/>
        </w:rPr>
        <w:t>第八条 违约责任</w:t>
      </w:r>
      <w:bookmarkEnd w:id="7"/>
    </w:p>
    <w:p w14:paraId="71DAA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乙方逾期支付成交价款的，每逾期一日按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未付金额0.5‰支付违约金；逾期超过15日的，甲方有权单方</w:t>
      </w:r>
      <w:r>
        <w:rPr>
          <w:rFonts w:hint="eastAsia" w:ascii="仿宋_GB2312" w:hAnsi="仿宋_GB2312" w:eastAsia="仿宋_GB2312" w:cs="仿宋_GB2312"/>
          <w:sz w:val="32"/>
          <w:szCs w:val="32"/>
        </w:rPr>
        <w:t>解除合同，没收履约保证金，另行处置标的，乙方不得主张任何权利。</w:t>
      </w:r>
    </w:p>
    <w:p w14:paraId="151E7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2.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乙方逾期完成清运作业的，每逾期一日按合同总价0.5‰支付</w:t>
      </w:r>
      <w:r>
        <w:rPr>
          <w:rFonts w:hint="eastAsia" w:ascii="仿宋_GB2312" w:hAnsi="仿宋_GB2312" w:eastAsia="仿宋_GB2312" w:cs="仿宋_GB2312"/>
          <w:sz w:val="32"/>
          <w:szCs w:val="32"/>
        </w:rPr>
        <w:t>违约金；逾期超过10日的，甲方有权终止合同、扣除保证金。</w:t>
      </w:r>
    </w:p>
    <w:p w14:paraId="1115E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乙方超范围收割、损毁生态资源、违规作业造成损失的，须全额赔偿，并承担相应行政、法律责任。</w:t>
      </w:r>
    </w:p>
    <w:p w14:paraId="24B86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因甲方手续瑕疵造成乙方无法正常履约的，甲方承担相应责任，据实顺延工期或依规退款。</w:t>
      </w:r>
    </w:p>
    <w:p w14:paraId="7CE45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8" w:name="heading_8"/>
      <w:r>
        <w:rPr>
          <w:rFonts w:hint="eastAsia" w:ascii="仿宋_GB2312" w:hAnsi="仿宋_GB2312" w:eastAsia="仿宋_GB2312" w:cs="仿宋_GB2312"/>
          <w:b/>
          <w:sz w:val="32"/>
          <w:szCs w:val="32"/>
        </w:rPr>
        <w:t>第九条 不可抗力</w:t>
      </w:r>
      <w:bookmarkEnd w:id="8"/>
    </w:p>
    <w:p w14:paraId="251E2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因不可抗力导致无法正常作业的，乙方须第一时间书面告知甲方，双方据实协商工期顺延，互不追究违约责任，各自损失各自承担。</w:t>
      </w:r>
    </w:p>
    <w:p w14:paraId="680D8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9" w:name="heading_9"/>
      <w:r>
        <w:rPr>
          <w:rFonts w:hint="eastAsia" w:ascii="仿宋_GB2312" w:hAnsi="仿宋_GB2312" w:eastAsia="仿宋_GB2312" w:cs="仿宋_GB2312"/>
          <w:b/>
          <w:sz w:val="32"/>
          <w:szCs w:val="32"/>
        </w:rPr>
        <w:t>第十条 争议解决</w:t>
      </w:r>
      <w:bookmarkEnd w:id="9"/>
    </w:p>
    <w:p w14:paraId="11E0A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本合同履行过程中发生争议，双方优先协商解决；协商不成的，依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法向项目所在地人民法院提</w:t>
      </w:r>
      <w:r>
        <w:rPr>
          <w:rFonts w:hint="eastAsia" w:ascii="仿宋_GB2312" w:hAnsi="仿宋_GB2312" w:eastAsia="仿宋_GB2312" w:cs="仿宋_GB2312"/>
          <w:sz w:val="32"/>
          <w:szCs w:val="32"/>
        </w:rPr>
        <w:t>起诉讼。</w:t>
      </w:r>
    </w:p>
    <w:p w14:paraId="53A19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10" w:name="heading_10"/>
      <w:r>
        <w:rPr>
          <w:rFonts w:hint="eastAsia" w:ascii="仿宋_GB2312" w:hAnsi="仿宋_GB2312" w:eastAsia="仿宋_GB2312" w:cs="仿宋_GB2312"/>
          <w:b/>
          <w:sz w:val="32"/>
          <w:szCs w:val="32"/>
        </w:rPr>
        <w:t>第十一条 其他约定</w:t>
      </w:r>
      <w:bookmarkEnd w:id="10"/>
    </w:p>
    <w:p w14:paraId="76F22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本合同为一次性出让处置合同，合同期满自动终止，乙方不再享有任何作业、采收、占用权利。</w:t>
      </w:r>
    </w:p>
    <w:p w14:paraId="4B289E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交易资料、评估报告、批复文件、成交确认书等为本合同附件，与本合同具有同等法律效力。</w:t>
      </w:r>
    </w:p>
    <w:p w14:paraId="15DED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本合同未尽事宜，双方可签订补充协议，补充协议与本合同一致。</w:t>
      </w:r>
    </w:p>
    <w:p w14:paraId="5D510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本合同一式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肆份，</w:t>
      </w:r>
      <w:r>
        <w:rPr>
          <w:rFonts w:hint="eastAsia" w:ascii="仿宋_GB2312" w:hAnsi="仿宋_GB2312" w:eastAsia="仿宋_GB2312" w:cs="仿宋_GB2312"/>
          <w:sz w:val="32"/>
          <w:szCs w:val="32"/>
        </w:rPr>
        <w:t>甲方执贰份、乙方执壹份、公共资源交易中心备案壹份，自双方签字盖章之日起生效。</w:t>
      </w:r>
    </w:p>
    <w:p w14:paraId="321DD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（以下无正文）</w:t>
      </w:r>
    </w:p>
    <w:p w14:paraId="43D24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出让方（甲方、盖章）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：巴林左旗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林业和草原局</w:t>
      </w:r>
    </w:p>
    <w:p w14:paraId="210BF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</w:t>
      </w:r>
      <w:r>
        <w:rPr>
          <w:rFonts w:hint="eastAsia" w:ascii="仿宋_GB2312" w:hAnsi="仿宋_GB2312" w:eastAsia="仿宋_GB2312" w:cs="仿宋_GB2312"/>
          <w:sz w:val="32"/>
          <w:szCs w:val="32"/>
        </w:rPr>
        <w:t>人/授权代表人（签字）：</w:t>
      </w:r>
    </w:p>
    <w:p w14:paraId="48195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日期：______年______月______日</w:t>
      </w:r>
    </w:p>
    <w:p w14:paraId="2C475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受让方（乙方、签字/盖章）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598CA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法定代表人/授权代表人（签字）：</w:t>
      </w:r>
    </w:p>
    <w:p w14:paraId="1CEFA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日期：______年______月______日</w:t>
      </w:r>
    </w:p>
    <w:sectPr>
      <w:headerReference r:id="rId3" w:type="default"/>
      <w:footerReference r:id="rId4" w:type="default"/>
      <w:pgSz w:w="11905" w:h="1684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014AF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0ACE5F1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ACE5F1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F0B9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B7179"/>
    <w:rsid w:val="07CD7673"/>
    <w:rsid w:val="0B790E67"/>
    <w:rsid w:val="0CBC40CB"/>
    <w:rsid w:val="1BC738A2"/>
    <w:rsid w:val="316E5E9C"/>
    <w:rsid w:val="358548EB"/>
    <w:rsid w:val="46561BFA"/>
    <w:rsid w:val="47841B24"/>
    <w:rsid w:val="5A8329E1"/>
    <w:rsid w:val="6B612202"/>
    <w:rsid w:val="6D6427EF"/>
    <w:rsid w:val="71E11F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2689</Words>
  <Characters>3007</Characters>
  <TotalTime>123</TotalTime>
  <ScaleCrop>false</ScaleCrop>
  <LinksUpToDate>false</LinksUpToDate>
  <CharactersWithSpaces>3066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2026-08-20T01:37:00Z</dcterms:created>
  <dc:creator>Apache POI</dc:creator>
  <cp:lastModifiedBy>胡大喜</cp:lastModifiedBy>
  <dcterms:modified xsi:type="dcterms:W3CDTF">2026-08-28T03:42:14Z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{"Label":"1","ContentProducer":"001191110102MACQD9K64010000","ProduceID":"7675921953551109406","ReservedCode1":"","ContentPropagator":"","PropagateID":"","ReservedCode2":""}</vt:lpwstr>
  </property>
  <property fmtid="{D5CDD505-2E9C-101B-9397-08002B2CF9AE}" pid="3" name="KSOTemplateDocerSaveRecord">
    <vt:lpwstr>eyJoZGlkIjoiNzcyOGU0OTczNGMyMWQxNWUzNTRjMzY1NjhhNGY2NjYiLCJ1c2VySWQiOiI2MjMzNjU4NTgifQ==</vt:lpwstr>
  </property>
  <property fmtid="{D5CDD505-2E9C-101B-9397-08002B2CF9AE}" pid="4" name="KSOProductBuildVer">
    <vt:lpwstr>2052-12.1.0.28043</vt:lpwstr>
  </property>
  <property fmtid="{D5CDD505-2E9C-101B-9397-08002B2CF9AE}" pid="5" name="ICV">
    <vt:lpwstr>86F673EED7A44F2AB5AE429CBD71BBD9_13</vt:lpwstr>
  </property>
</Properties>
</file>