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A6242">
      <w:pPr>
        <w:pStyle w:val="4"/>
        <w:shd w:val="clear" w:color="auto" w:fill="FFFFFF"/>
        <w:spacing w:beforeAutospacing="0" w:afterAutospacing="0" w:line="360" w:lineRule="atLeast"/>
        <w:jc w:val="center"/>
        <w:rPr>
          <w:rFonts w:asciiTheme="minorEastAsia" w:hAnsiTheme="minorEastAsia" w:cstheme="minorHAnsi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HAnsi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闲置国有资产转让合同  </w:t>
      </w:r>
    </w:p>
    <w:p w14:paraId="6AFDEFEB">
      <w:pPr>
        <w:pStyle w:val="4"/>
        <w:shd w:val="clear" w:color="auto" w:fill="FFFFFF"/>
        <w:spacing w:beforeAutospacing="0" w:afterAutospacing="0" w:line="360" w:lineRule="atLeast"/>
        <w:jc w:val="center"/>
        <w:rPr>
          <w:rFonts w:asciiTheme="minorEastAsia" w:hAnsiTheme="minorEastAsia" w:cstheme="minorHAnsi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09C8548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转让方（甲方）：林西县财政局</w:t>
      </w:r>
    </w:p>
    <w:p w14:paraId="08222B1B">
      <w:pPr>
        <w:spacing w:line="360" w:lineRule="auto"/>
        <w:ind w:firstLine="660" w:firstLineChars="200"/>
        <w:rPr>
          <w:rFonts w:hint="eastAsia" w:ascii="仿宋" w:hAnsi="仿宋" w:eastAsia="仿宋" w:cs="仿宋"/>
          <w:color w:val="000000"/>
          <w:spacing w:val="5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pacing w:val="5"/>
          <w:kern w:val="0"/>
          <w:sz w:val="32"/>
          <w:szCs w:val="32"/>
          <w:shd w:val="clear" w:color="auto" w:fill="FFFFFF"/>
        </w:rPr>
        <w:t>受让方（乙方）：</w:t>
      </w:r>
    </w:p>
    <w:p w14:paraId="79F204D5">
      <w:pPr>
        <w:spacing w:line="360" w:lineRule="auto"/>
        <w:ind w:firstLine="660" w:firstLineChars="200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乙方在林西县公共资源交易中心组织的甲方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闲置国有资产进行公开拍卖转让项目</w:t>
      </w: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（项目编号：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2026LXCQXXX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）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转让</w:t>
      </w: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中以</w:t>
      </w: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u w:val="single"/>
          <w:shd w:val="clear" w:color="auto" w:fill="FFFFFF"/>
        </w:rPr>
        <w:t>网络竞价</w:t>
      </w: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的方式被确定为</w:t>
      </w:r>
      <w:r>
        <w:rPr>
          <w:rFonts w:hint="eastAsia" w:ascii="仿宋" w:hAnsi="仿宋" w:eastAsia="仿宋" w:cs="仿宋"/>
          <w:spacing w:val="5"/>
          <w:sz w:val="32"/>
          <w:szCs w:val="32"/>
          <w:shd w:val="clear" w:color="auto" w:fill="FFFFFF"/>
        </w:rPr>
        <w:t>受让</w:t>
      </w: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人，依据《中华人民共和国民法典》、《地方行政单位国有资产处置管理暂行办法》、《行政单位国有资产管理暂行办法》及其他有关法律规定，遵循平等、自愿、公平和诚实信用的原则，根据本次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转让</w:t>
      </w: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公告的内容及甲乙双方的承诺，经甲、乙双方协商一致，达成如下条款，签订本合同，以便共同遵守。</w:t>
      </w:r>
    </w:p>
    <w:p w14:paraId="08B4B851">
      <w:pPr>
        <w:pStyle w:val="2"/>
        <w:shd w:val="clear" w:color="auto" w:fill="FFFFFF"/>
        <w:spacing w:beforeAutospacing="0" w:afterAutospacing="0" w:line="450" w:lineRule="atLeast"/>
        <w:ind w:firstLine="660" w:firstLineChars="200"/>
        <w:rPr>
          <w:rFonts w:hint="eastAsia" w:ascii="仿宋" w:hAnsi="仿宋" w:eastAsia="仿宋" w:cs="仿宋"/>
          <w:b w:val="0"/>
          <w:bCs w:val="0"/>
          <w:color w:val="1A293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5"/>
          <w:sz w:val="32"/>
          <w:szCs w:val="32"/>
          <w:shd w:val="clear" w:color="auto" w:fill="FFFFFF"/>
        </w:rPr>
        <w:t>一、</w:t>
      </w:r>
      <w:r>
        <w:rPr>
          <w:rFonts w:hint="eastAsia" w:ascii="仿宋" w:hAnsi="仿宋" w:eastAsia="仿宋" w:cs="仿宋"/>
          <w:b w:val="0"/>
          <w:bCs w:val="0"/>
          <w:color w:val="333333"/>
          <w:sz w:val="32"/>
          <w:szCs w:val="32"/>
          <w:shd w:val="clear" w:color="auto" w:fill="FFFFFF"/>
        </w:rPr>
        <w:t>转让</w:t>
      </w:r>
      <w:r>
        <w:rPr>
          <w:rFonts w:hint="eastAsia" w:ascii="仿宋" w:hAnsi="仿宋" w:eastAsia="仿宋" w:cs="仿宋"/>
          <w:b w:val="0"/>
          <w:bCs w:val="0"/>
          <w:color w:val="000000"/>
          <w:spacing w:val="5"/>
          <w:sz w:val="32"/>
          <w:szCs w:val="32"/>
          <w:shd w:val="clear" w:color="auto" w:fill="FFFFFF"/>
        </w:rPr>
        <w:t>标的基本情况：</w:t>
      </w:r>
    </w:p>
    <w:p w14:paraId="0E4F617C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</w:pPr>
    </w:p>
    <w:p w14:paraId="34F0E343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上述转让标的以转让公告中列示的资产为限，以实物现状为准。</w:t>
      </w:r>
    </w:p>
    <w:p w14:paraId="4E280E8A">
      <w:pPr>
        <w:shd w:val="clear" w:color="auto" w:fill="FFFFFF"/>
        <w:spacing w:line="360" w:lineRule="auto"/>
        <w:ind w:firstLine="640" w:firstLineChars="200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二、合同价款及付款方式：</w:t>
      </w:r>
    </w:p>
    <w:p w14:paraId="2EC07090">
      <w:pPr>
        <w:shd w:val="clear" w:color="auto" w:fill="FFFFFF"/>
        <w:spacing w:line="360" w:lineRule="auto"/>
        <w:ind w:firstLine="640" w:firstLineChars="200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本次转让成交总价款为人民币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元整，￥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。乙方须于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合同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签定前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向林西县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财政局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指定账户一次性付清全部成交价款。</w:t>
      </w:r>
    </w:p>
    <w:p w14:paraId="685FB295">
      <w:pPr>
        <w:shd w:val="clear" w:color="auto" w:fill="FFFFFF"/>
        <w:spacing w:line="360" w:lineRule="auto"/>
        <w:ind w:firstLine="640" w:firstLineChars="200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甲、乙双方的承诺</w:t>
      </w:r>
    </w:p>
    <w:p w14:paraId="7219AB3B">
      <w:pPr>
        <w:pStyle w:val="4"/>
        <w:shd w:val="clear" w:color="auto" w:fill="FFFFFF"/>
        <w:spacing w:beforeAutospacing="0" w:afterAutospacing="0" w:line="360" w:lineRule="auto"/>
        <w:ind w:left="504" w:leftChars="24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1.甲方向乙方承诺所转让的产权权属真实、完整，没有隐匿下列事实：（1）执法机构查封资产的情形；</w:t>
      </w:r>
    </w:p>
    <w:p w14:paraId="413B5D81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（2）权益、资产担保的情形；</w:t>
      </w:r>
    </w:p>
    <w:p w14:paraId="1F87EEA6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（3）资产隐匿的情形；</w:t>
      </w:r>
    </w:p>
    <w:p w14:paraId="1085F06B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（4）诉讼正在进行中的情形；</w:t>
      </w:r>
    </w:p>
    <w:p w14:paraId="005F20DB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（5）影响产权真实、完整的其他事实。</w:t>
      </w:r>
    </w:p>
    <w:p w14:paraId="1D6CC61B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2.乙方向甲方承诺拥有完全的权利能力和行为能力进行产权竞买，无欺诈行为。</w:t>
      </w:r>
    </w:p>
    <w:p w14:paraId="04672B74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四、产权转让的税收和费用</w:t>
      </w:r>
    </w:p>
    <w:p w14:paraId="379773BE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甲乙双方按照国家有关法律规定和交易公告的要求，缴纳产权转让中涉及的有关税、费。</w:t>
      </w:r>
    </w:p>
    <w:p w14:paraId="4565CB5E">
      <w:pPr>
        <w:pStyle w:val="4"/>
        <w:shd w:val="clear" w:color="auto" w:fill="FFFFFF"/>
        <w:spacing w:beforeAutospacing="0" w:afterAutospacing="0"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五、欠缴费用承担</w:t>
      </w:r>
    </w:p>
    <w:p w14:paraId="7354C898">
      <w:pPr>
        <w:pStyle w:val="4"/>
        <w:shd w:val="clear" w:color="auto" w:fill="FFFFFF"/>
        <w:spacing w:beforeAutospacing="0" w:afterAutospacing="0" w:line="360" w:lineRule="auto"/>
        <w:ind w:firstLine="640" w:firstLineChars="200"/>
        <w:jc w:val="both"/>
        <w:rPr>
          <w:rFonts w:hint="eastAsia" w:ascii="仿宋" w:hAnsi="仿宋" w:eastAsia="仿宋" w:cs="仿宋"/>
          <w:spacing w:val="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乙方独立承担受让资产欠缴的物业费、电费、水费、取暖费等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eastAsia="zh-CN"/>
        </w:rPr>
        <w:t>所有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费用。</w:t>
      </w:r>
    </w:p>
    <w:p w14:paraId="7D1C70DE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六、违约责任</w:t>
      </w:r>
    </w:p>
    <w:p w14:paraId="1E03FB91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1.任何一方发生违约行为，都必须承担违约责任。如甲方不履行约定义务，应双倍返还乙方竞买保证金；如乙方不履行约定义务，则无权要求返还竞买保证金。</w:t>
      </w:r>
    </w:p>
    <w:p w14:paraId="37090399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2.乙方未能按期支付交易价款，每逾期壹天，应按总交易价款的1％向甲方支付违约金。</w:t>
      </w:r>
    </w:p>
    <w:p w14:paraId="33CE7C3E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3.因不可抗力因素导致不能充分履行本合同的，根据不可抗力因素的影响，部分或者全部免除责任。因一方延迟履行合同后发生不可抗力的，不能免除责任。发生不可抗力因素的一方，应当及时通知对方，以减轻可能给对方造成的损失，并应当在合理期限内提供证明。</w:t>
      </w:r>
    </w:p>
    <w:p w14:paraId="52097D48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4.如在整个产权交割和权</w:t>
      </w:r>
      <w:r>
        <w:rPr>
          <w:rFonts w:hint="eastAsia" w:ascii="仿宋" w:hAnsi="仿宋" w:eastAsia="仿宋" w:cs="仿宋"/>
          <w:color w:val="333333"/>
          <w:spacing w:val="5"/>
          <w:sz w:val="32"/>
          <w:szCs w:val="32"/>
          <w:shd w:val="clear" w:color="auto" w:fill="FFFFFF"/>
        </w:rPr>
        <w:t>属变</w:t>
      </w: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更中，相关方违反应履行的义务，则按《中华人民共和国民法典》及相关法律法规及司法解释的规定承担责任。</w:t>
      </w:r>
    </w:p>
    <w:p w14:paraId="21234CD1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5.经甲乙双方协商后，也可约定其他赔偿方式。</w:t>
      </w:r>
    </w:p>
    <w:p w14:paraId="792B1F96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七、争议的解决方式</w:t>
      </w:r>
    </w:p>
    <w:p w14:paraId="22B632E6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1.履行合同过程中发生争议，甲乙双方应通过友好协商解决；经协商不能达成协议时，可以向合同签订所在地人民法院提起诉讼。</w:t>
      </w:r>
    </w:p>
    <w:p w14:paraId="69E77BF7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2. 在诉讼期间，除了必须在诉讼过程中进行解决的那部分问题以外，合同其余部分应继续履行。</w:t>
      </w:r>
    </w:p>
    <w:p w14:paraId="1F89DD14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八、其他</w:t>
      </w:r>
    </w:p>
    <w:p w14:paraId="1BDA9938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本合同若有未尽事项，由甲乙双方协商后订立补充协议进行约定。</w:t>
      </w:r>
    </w:p>
    <w:p w14:paraId="53609F44">
      <w:pPr>
        <w:pStyle w:val="4"/>
        <w:shd w:val="clear" w:color="auto" w:fill="FFFFFF"/>
        <w:spacing w:beforeAutospacing="0" w:afterAutospacing="0" w:line="360" w:lineRule="auto"/>
        <w:ind w:firstLine="660" w:firstLineChars="200"/>
        <w:jc w:val="both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九、本合同一式三份，甲方、乙方、林西县公共资源交易中心各一份，自双方签字盖章之日起生效。</w:t>
      </w:r>
    </w:p>
    <w:p w14:paraId="4DD104FF">
      <w:pPr>
        <w:pStyle w:val="4"/>
        <w:shd w:val="clear" w:color="auto" w:fill="FFFFFF"/>
        <w:spacing w:beforeAutospacing="0" w:afterAutospacing="0" w:line="360" w:lineRule="auto"/>
        <w:ind w:firstLine="442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 </w:t>
      </w:r>
    </w:p>
    <w:p w14:paraId="0D3170BC">
      <w:pPr>
        <w:pStyle w:val="4"/>
        <w:shd w:val="clear" w:color="auto" w:fill="FFFFFF"/>
        <w:spacing w:beforeAutospacing="0" w:afterAutospacing="0" w:line="360" w:lineRule="auto"/>
        <w:ind w:firstLine="442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</w:pPr>
    </w:p>
    <w:p w14:paraId="34333260">
      <w:pPr>
        <w:pStyle w:val="4"/>
        <w:shd w:val="clear" w:color="auto" w:fill="FFFFFF"/>
        <w:spacing w:beforeAutospacing="0" w:afterAutospacing="0" w:line="360" w:lineRule="auto"/>
        <w:ind w:firstLine="442"/>
        <w:rPr>
          <w:rFonts w:hint="eastAsia" w:ascii="仿宋" w:hAnsi="仿宋" w:eastAsia="仿宋" w:cs="仿宋"/>
          <w:color w:val="333333"/>
          <w:sz w:val="32"/>
          <w:szCs w:val="32"/>
        </w:rPr>
      </w:pPr>
    </w:p>
    <w:p w14:paraId="7E811FBB">
      <w:pPr>
        <w:pStyle w:val="4"/>
        <w:shd w:val="clear" w:color="auto" w:fill="FFFFFF"/>
        <w:spacing w:beforeAutospacing="0" w:afterAutospacing="0" w:line="360" w:lineRule="auto"/>
        <w:ind w:right="-57" w:firstLine="442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转让方(盖章)：　　　　　　　　　　　　受让方(盖章)</w:t>
      </w: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br w:type="textWrapping"/>
      </w: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　　</w:t>
      </w:r>
    </w:p>
    <w:p w14:paraId="1E069979">
      <w:pPr>
        <w:pStyle w:val="4"/>
        <w:shd w:val="clear" w:color="auto" w:fill="FFFFFF"/>
        <w:spacing w:beforeAutospacing="0" w:afterAutospacing="0" w:line="360" w:lineRule="auto"/>
        <w:ind w:firstLine="442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法人代表(签字)：           法人代表(签字)： </w:t>
      </w: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br w:type="textWrapping"/>
      </w: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　</w:t>
      </w:r>
    </w:p>
    <w:p w14:paraId="56172F7A">
      <w:pPr>
        <w:pStyle w:val="4"/>
        <w:shd w:val="clear" w:color="auto" w:fill="FFFFFF"/>
        <w:spacing w:beforeAutospacing="0" w:afterAutospacing="0" w:line="360" w:lineRule="auto"/>
        <w:ind w:firstLine="442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委托代理人(签字)：         　委托代理人(签字)： </w:t>
      </w: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br w:type="textWrapping"/>
      </w: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　　</w:t>
      </w:r>
    </w:p>
    <w:p w14:paraId="3DF399A6">
      <w:pPr>
        <w:pStyle w:val="4"/>
        <w:shd w:val="clear" w:color="auto" w:fill="FFFFFF"/>
        <w:spacing w:beforeAutospacing="0" w:afterAutospacing="0" w:line="360" w:lineRule="auto"/>
        <w:ind w:firstLine="442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电话：                电话： </w:t>
      </w: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br w:type="textWrapping"/>
      </w: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　  </w:t>
      </w:r>
    </w:p>
    <w:p w14:paraId="3FA6CDF8">
      <w:pPr>
        <w:pStyle w:val="4"/>
        <w:shd w:val="clear" w:color="auto" w:fill="FFFFFF"/>
        <w:spacing w:beforeAutospacing="0" w:afterAutospacing="0" w:line="360" w:lineRule="auto"/>
        <w:ind w:right="500"/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</w:pPr>
    </w:p>
    <w:p w14:paraId="5C9CBC52">
      <w:pPr>
        <w:pStyle w:val="4"/>
        <w:shd w:val="clear" w:color="auto" w:fill="FFFFFF"/>
        <w:spacing w:beforeAutospacing="0" w:afterAutospacing="0" w:line="360" w:lineRule="auto"/>
        <w:ind w:right="500" w:firstLine="660" w:firstLineChars="200"/>
        <w:rPr>
          <w:rFonts w:hint="eastAsia" w:ascii="仿宋" w:hAnsi="仿宋" w:eastAsia="仿宋" w:cs="仿宋"/>
          <w:color w:val="333333"/>
          <w:spacing w:val="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pacing w:val="5"/>
          <w:sz w:val="32"/>
          <w:szCs w:val="32"/>
          <w:shd w:val="clear" w:color="auto" w:fill="FFFFFF"/>
        </w:rPr>
        <w:t>签订时间：　　　年 　 </w:t>
      </w:r>
      <w:r>
        <w:rPr>
          <w:rFonts w:hint="eastAsia" w:ascii="仿宋" w:hAnsi="仿宋" w:eastAsia="仿宋" w:cs="仿宋"/>
          <w:color w:val="333333"/>
          <w:spacing w:val="5"/>
          <w:sz w:val="32"/>
          <w:szCs w:val="32"/>
          <w:shd w:val="clear" w:color="auto" w:fill="FFFFFF"/>
        </w:rPr>
        <w:t>月 　 日</w:t>
      </w:r>
    </w:p>
    <w:p w14:paraId="48ADB68E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 w14:paraId="5877EF89">
      <w:pPr>
        <w:pStyle w:val="4"/>
        <w:shd w:val="clear" w:color="auto" w:fill="FFFFFF"/>
        <w:spacing w:beforeAutospacing="0" w:afterAutospacing="0" w:line="360" w:lineRule="atLeast"/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0B06DF9D">
      <w:pPr>
        <w:rPr>
          <w:rFonts w:hint="eastAsia" w:ascii="仿宋" w:hAnsi="仿宋" w:eastAsia="仿宋" w:cs="仿宋"/>
          <w:sz w:val="32"/>
          <w:szCs w:val="32"/>
        </w:rPr>
      </w:pPr>
    </w:p>
    <w:p w14:paraId="04707310">
      <w:pPr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BB3E7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6AABC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6AABC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wNWMzYTU3OTRkMTM1NzdjZTNhODFlNzI0MGZhY2MifQ=="/>
  </w:docVars>
  <w:rsids>
    <w:rsidRoot w:val="27CD2431"/>
    <w:rsid w:val="000E6517"/>
    <w:rsid w:val="0073278D"/>
    <w:rsid w:val="00AD5209"/>
    <w:rsid w:val="00FF4F0F"/>
    <w:rsid w:val="09C224CA"/>
    <w:rsid w:val="0F6F556F"/>
    <w:rsid w:val="111F19BC"/>
    <w:rsid w:val="1DD1717A"/>
    <w:rsid w:val="25890093"/>
    <w:rsid w:val="27CD2431"/>
    <w:rsid w:val="2D814E4C"/>
    <w:rsid w:val="2EAB52B4"/>
    <w:rsid w:val="38C551CF"/>
    <w:rsid w:val="3E32223C"/>
    <w:rsid w:val="49F12C28"/>
    <w:rsid w:val="4E6743E3"/>
    <w:rsid w:val="4FC37A6E"/>
    <w:rsid w:val="67E5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1135</Words>
  <Characters>1154</Characters>
  <Lines>10</Lines>
  <Paragraphs>3</Paragraphs>
  <TotalTime>4</TotalTime>
  <ScaleCrop>false</ScaleCrop>
  <LinksUpToDate>false</LinksUpToDate>
  <CharactersWithSpaces>1256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2022-08-10T12:14:00Z</dcterms:created>
  <dc:creator>86134</dc:creator>
  <cp:lastModifiedBy>林溪源</cp:lastModifiedBy>
  <dcterms:modified xsi:type="dcterms:W3CDTF">2026-09-10T06:25:24Z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87CAAABC515347D79636FB96338CB93B_13</vt:lpwstr>
  </property>
  <property fmtid="{D5CDD505-2E9C-101B-9397-08002B2CF9AE}" pid="4" name="KSOTemplateDocerSaveRecord">
    <vt:lpwstr>eyJoZGlkIjoiOWQzZDA5NWYxMjI0MTRiMDI5YzgzMTc3MTJmMzEyNzkiLCJ1c2VySWQiOiI4NzIyMzgyNDYifQ==</vt:lpwstr>
  </property>
</Properties>
</file>