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2369EBCF">
      <w:pPr>
        <w:spacing w:line="360" w:lineRule="auto"/>
      </w:pPr>
    </w:p>
    <w:p w14:paraId="1B2E3D0A">
      <w:pPr>
        <w:spacing w:line="360" w:lineRule="auto"/>
        <w:rPr>
          <w:rFonts w:hint="default" w:eastAsia="宋体"/>
          <w:lang w:val="en-US" w:eastAsia="zh-CN"/>
        </w:rPr>
      </w:pPr>
      <w:r>
        <w:rPr>
          <w:rFonts w:hint="eastAsia"/>
          <w:lang w:val="en-US" w:eastAsia="zh-CN"/>
        </w:rPr>
        <w:t xml:space="preserve">                            </w:t>
      </w:r>
      <w:r>
        <w:rPr>
          <w:rFonts w:hint="eastAsia"/>
          <w:sz w:val="28"/>
          <w:szCs w:val="28"/>
          <w:lang w:val="en-US" w:eastAsia="zh-CN"/>
        </w:rPr>
        <w:t xml:space="preserve">  目             录</w:t>
      </w:r>
    </w:p>
    <w:p w14:paraId="5460031D">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rPr>
          <w:rFonts w:hint="eastAsia"/>
          <w:lang w:val="en-US" w:eastAsia="zh-CN"/>
        </w:rPr>
        <w:t>7</w:t>
      </w:r>
      <w:r>
        <w:fldChar w:fldCharType="end"/>
      </w:r>
    </w:p>
    <w:p w14:paraId="54279CB1">
      <w:pPr>
        <w:ind w:firstLine="420" w:firstLineChars="200"/>
        <w:jc w:val="left"/>
        <w:rPr>
          <w:rFonts w:hint="eastAsia" w:eastAsia="宋体"/>
          <w:lang w:eastAsia="zh-CN"/>
        </w:rPr>
      </w:pPr>
      <w:r>
        <w:rPr>
          <w:rFonts w:hint="eastAsia"/>
        </w:rPr>
        <w:t>1.4</w:t>
      </w:r>
      <w:r>
        <w:rPr>
          <w:rFonts w:hint="eastAsia"/>
          <w:lang w:val="en-US" w:eastAsia="zh-CN"/>
        </w:rPr>
        <w:t>自然</w:t>
      </w:r>
      <w:r>
        <w:rPr>
          <w:rFonts w:hint="eastAsia"/>
        </w:rPr>
        <w:t>人信息善......................................................................................................................</w:t>
      </w:r>
      <w:r>
        <w:rPr>
          <w:rFonts w:hint="eastAsia"/>
          <w:lang w:val="en-US" w:eastAsia="zh-CN"/>
        </w:rPr>
        <w:t>8</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lang w:val="en-US" w:eastAsia="zh-CN"/>
        </w:rPr>
        <w:t>9</w:t>
      </w:r>
      <w:r>
        <w:rPr>
          <w:rFonts w:hint="eastAsia"/>
        </w:rPr>
        <w:fldChar w:fldCharType="end"/>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lang w:val="en-US" w:eastAsia="zh-CN"/>
        </w:rPr>
        <w:t>9</w:t>
      </w:r>
      <w:r>
        <w:rPr>
          <w:rFonts w:hint="eastAsia"/>
        </w:rPr>
        <w:fldChar w:fldCharType="end"/>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lang w:val="en-US" w:eastAsia="zh-CN"/>
        </w:rPr>
        <w:t>9</w:t>
      </w:r>
      <w:r>
        <w:rPr>
          <w:rFonts w:hint="eastAsia"/>
        </w:rPr>
        <w:fldChar w:fldCharType="end"/>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lang w:val="en-US" w:eastAsia="zh-CN"/>
        </w:rPr>
        <w:t>9</w:t>
      </w:r>
      <w:r>
        <w:rPr>
          <w:rFonts w:hint="eastAsia"/>
        </w:rPr>
        <w:fldChar w:fldCharType="end"/>
      </w:r>
    </w:p>
    <w:p w14:paraId="5F0C15CD">
      <w:pPr>
        <w:pStyle w:val="11"/>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lang w:val="en-US" w:eastAsia="zh-CN"/>
        </w:rPr>
        <w:t>0</w:t>
      </w:r>
    </w:p>
    <w:p w14:paraId="6DAD394E">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lang w:val="en-US" w:eastAsia="zh-CN"/>
        </w:rPr>
        <w:t>0</w:t>
      </w:r>
    </w:p>
    <w:p w14:paraId="297C4B64">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lang w:val="en-US" w:eastAsia="zh-CN"/>
        </w:rPr>
        <w:t>1</w:t>
      </w:r>
    </w:p>
    <w:p w14:paraId="2064FE17">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lang w:val="en-US" w:eastAsia="zh-CN"/>
        </w:rPr>
        <w:t>3</w:t>
      </w:r>
    </w:p>
    <w:p w14:paraId="5D748C20">
      <w:pPr>
        <w:pStyle w:val="11"/>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lang w:val="en-US" w:eastAsia="zh-CN"/>
        </w:rPr>
        <w:t>4</w:t>
      </w:r>
    </w:p>
    <w:p w14:paraId="5B30844F">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lang w:val="en-US" w:eastAsia="zh-CN"/>
        </w:rPr>
        <w:t>4</w:t>
      </w:r>
    </w:p>
    <w:p w14:paraId="6F50BEFC">
      <w:pPr>
        <w:pStyle w:val="6"/>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"_Toc495329478" </w:instrText>
      </w:r>
      <w:r>
        <w:fldChar w:fldCharType="separate"/>
      </w:r>
      <w:r>
        <w:rPr>
          <w:rStyle w:val="16"/>
        </w:rPr>
        <w:t>2.3.2</w:t>
      </w:r>
      <w:r>
        <w:rPr>
          <w:rStyle w:val="16"/>
          <w:rFonts w:hint="eastAsia"/>
        </w:rPr>
        <w:t>当前最高报价.........................................................................................................</w:t>
      </w:r>
      <w:r>
        <w:rPr>
          <w:rStyle w:val="16"/>
          <w:rFonts w:hint="eastAsia"/>
          <w:lang w:val="en-US" w:eastAsia="zh-CN"/>
        </w:rPr>
        <w:t>1</w:t>
      </w:r>
      <w:r>
        <w:rPr>
          <w:rStyle w:val="16"/>
          <w:rFonts w:hint="eastAsia"/>
        </w:rPr>
        <w:fldChar w:fldCharType="end"/>
      </w:r>
      <w:r>
        <w:rPr>
          <w:rStyle w:val="16"/>
          <w:rFonts w:hint="eastAsia"/>
          <w:lang w:val="en-US" w:eastAsia="zh-CN"/>
        </w:rPr>
        <w:t>6</w:t>
      </w:r>
    </w:p>
    <w:p w14:paraId="07BBC628">
      <w:pPr>
        <w:pStyle w:val="11"/>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lang w:val="en-US" w:eastAsia="zh-CN"/>
        </w:rPr>
        <w:t>1</w:t>
      </w:r>
      <w:r>
        <w:rPr>
          <w:rFonts w:hint="eastAsia"/>
        </w:rPr>
        <w:fldChar w:fldCharType="end"/>
      </w:r>
      <w:r>
        <w:rPr>
          <w:rFonts w:hint="eastAsia"/>
          <w:lang w:val="en-US" w:eastAsia="zh-CN"/>
        </w:rPr>
        <w:t>8</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p>
    <w:p w14:paraId="5BF432F0">
      <w:pPr>
        <w:pStyle w:val="2"/>
      </w:pPr>
      <w:bookmarkStart w:id="0" w:name="_Toc155002551"/>
      <w:bookmarkStart w:id="1" w:name="_Toc216949165"/>
      <w:bookmarkStart w:id="2" w:name="_Toc495329463"/>
      <w:bookmarkStart w:id="3" w:name="_Toc136942201"/>
      <w:bookmarkStart w:id="4" w:name="_Toc216949134"/>
      <w:bookmarkStart w:id="5" w:name="_Toc175540212"/>
      <w:bookmarkStart w:id="6" w:name="_Toc173380642"/>
      <w:bookmarkStart w:id="7" w:name="_Toc444690029"/>
      <w:bookmarkStart w:id="8" w:name="_Toc155090364"/>
      <w:bookmarkStart w:id="9" w:name="_Toc88967051"/>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rPr>
          <w:rFonts w:hint="eastAsia"/>
        </w:rPr>
      </w:pPr>
      <w:r>
        <w:rPr>
          <w:rFonts w:hint="eastAsia"/>
        </w:rPr>
        <w:t>内蒙古自治区赤峰市公共资源交易中心网站登入口，产权竞价系统竞买人登录。</w:t>
      </w:r>
    </w:p>
    <w:p w14:paraId="4AFF6910">
      <w:pPr>
        <w:spacing w:line="360" w:lineRule="auto"/>
      </w:pPr>
      <w:r>
        <w:rPr>
          <w:rFonts w:hint="eastAsia"/>
        </w:rPr>
        <w:t>或者可直接输入系统登录地址：</w:t>
      </w:r>
      <w:r>
        <w:fldChar w:fldCharType="begin"/>
      </w:r>
      <w:r>
        <w:instrText xml:space="preserve"> HYPERLINK "http://ggzy.chifeng.gov.cn/epointweb_cf/" </w:instrText>
      </w:r>
      <w:r>
        <w:fldChar w:fldCharType="separate"/>
      </w:r>
      <w:r>
        <w:rPr>
          <w:rStyle w:val="15"/>
          <w:rFonts w:hint="eastAsia"/>
        </w:rPr>
        <w:t>http://ggzy.chifeng.gov.cn/epointweb_cf/</w:t>
      </w:r>
      <w:r>
        <w:rPr>
          <w:rStyle w:val="15"/>
          <w:rFonts w:hint="eastAsia"/>
        </w:rPr>
        <w:fldChar w:fldCharType="end"/>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fldChar w:fldCharType="begin"/>
      </w:r>
      <w:r>
        <w:instrText xml:space="preserve"> HYPERLINK "http://ggzy.chifeng.gov.cn/epointweb_cf/" </w:instrText>
      </w:r>
      <w:r>
        <w:fldChar w:fldCharType="separate"/>
      </w:r>
      <w:r>
        <w:rPr>
          <w:rStyle w:val="16"/>
          <w:rFonts w:hint="eastAsia"/>
        </w:rPr>
        <w:t>http://ggzy.chifeng.gov.cn/epointweb_cf/</w:t>
      </w:r>
      <w:r>
        <w:rPr>
          <w:rStyle w:val="16"/>
          <w:rFonts w:hint="eastAsia"/>
        </w:rPr>
        <w:fldChar w:fldCharType="end"/>
      </w:r>
      <w:r>
        <w:rPr>
          <w:rFonts w:hint="eastAsia"/>
        </w:rPr>
        <w:t>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60288;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1312;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2336;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fldChar w:fldCharType="begin"/>
      </w:r>
      <w:r>
        <w:instrText xml:space="preserve"> HYPERLINK "http://ggzy.chifeng.gov.cn/epointweb_cf/" </w:instrText>
      </w:r>
      <w:r>
        <w:fldChar w:fldCharType="separate"/>
      </w:r>
      <w:r>
        <w:rPr>
          <w:rStyle w:val="16"/>
          <w:rFonts w:hint="eastAsia"/>
          <w:spacing w:val="4"/>
        </w:rPr>
        <w:t>http://ggzy.chifeng.gov.cn/epointweb_cf/</w:t>
      </w:r>
      <w:r>
        <w:rPr>
          <w:rStyle w:val="16"/>
          <w:rFonts w:hint="eastAsia"/>
          <w:spacing w:val="4"/>
        </w:rPr>
        <w:fldChar w:fldCharType="end"/>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3360;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4384"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4384;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4"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5"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w:t>
      </w:r>
      <w:r>
        <w:fldChar w:fldCharType="begin"/>
      </w:r>
      <w:r>
        <w:instrText xml:space="preserve"> HYPERLINK "http://ggzy.chifeng.gov.cn/TPBidder/login.aspx" </w:instrText>
      </w:r>
      <w:r>
        <w:fldChar w:fldCharType="separate"/>
      </w:r>
      <w:r>
        <w:rPr>
          <w:rStyle w:val="16"/>
        </w:rPr>
        <w:t>http://ggzy.chifeng.gov.cn/TPBidder/</w:t>
      </w:r>
      <w:r>
        <w:rPr>
          <w:rStyle w:val="16"/>
        </w:rPr>
        <w:fldChar w:fldCharType="end"/>
      </w:r>
      <w:r>
        <w:rPr>
          <w:rFonts w:hint="eastAsia"/>
        </w:rPr>
        <w:t xml:space="preserve"> ）点击修改信息，填写相关主体库信息，填写完毕后点击下一步，然后点击提交通过按钮，诚信库自动审核通过，刷新当前页面左侧会出现业务管理模块，即可开始进行项目报名。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6"/>
                    <a:stretch>
                      <a:fillRect/>
                    </a:stretch>
                  </pic:blipFill>
                  <pic:spPr>
                    <a:xfrm>
                      <a:off x="0" y="0"/>
                      <a:ext cx="5274310" cy="2656840"/>
                    </a:xfrm>
                    <a:prstGeom prst="rect">
                      <a:avLst/>
                    </a:prstGeom>
                  </pic:spPr>
                </pic:pic>
              </a:graphicData>
            </a:graphic>
          </wp:inline>
        </w:drawing>
      </w:r>
    </w:p>
    <w:p w14:paraId="3283CF14">
      <w:pPr>
        <w:spacing w:line="360" w:lineRule="auto"/>
        <w:rPr>
          <w:rFonts w:hint="eastAsia"/>
        </w:rPr>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7"/>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rFonts w:hint="eastAsia"/>
          <w:b/>
          <w:color w:val="FF0000"/>
        </w:rPr>
      </w:pPr>
      <w:r>
        <w:rPr>
          <w:rFonts w:hint="eastAsia"/>
        </w:rPr>
        <w:t>同竞买人主体库完善一致，填写诚信库信息提交会自动审核通过。</w:t>
      </w:r>
    </w:p>
    <w:p w14:paraId="29A0210E">
      <w:pPr>
        <w:spacing w:line="360" w:lineRule="auto"/>
        <w:ind w:firstLine="420"/>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赤峰市公共资源交易中心网站登入口，如下图：</w:t>
      </w:r>
    </w:p>
    <w:p w14:paraId="29B28F6F">
      <w:pPr>
        <w:spacing w:line="360" w:lineRule="auto"/>
      </w:pPr>
      <w:r>
        <w:drawing>
          <wp:inline distT="0" distB="0" distL="0" distR="0">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cstate="print"/>
                    <a:stretch>
                      <a:fillRect/>
                    </a:stretch>
                  </pic:blipFill>
                  <pic:spPr>
                    <a:xfrm>
                      <a:off x="0" y="0"/>
                      <a:ext cx="5274310" cy="2501635"/>
                    </a:xfrm>
                    <a:prstGeom prst="rect">
                      <a:avLst/>
                    </a:prstGeom>
                  </pic:spPr>
                </pic:pic>
              </a:graphicData>
            </a:graphic>
          </wp:inline>
        </w:drawing>
      </w:r>
    </w:p>
    <w:p w14:paraId="42355949">
      <w:pPr>
        <w:jc w:val="left"/>
      </w:pPr>
      <w:r>
        <w:rPr>
          <w:rFonts w:hint="eastAsia"/>
        </w:rPr>
        <w:t>或者可直接输入系统登录地址：</w:t>
      </w:r>
      <w:r>
        <w:fldChar w:fldCharType="begin"/>
      </w:r>
      <w:r>
        <w:instrText xml:space="preserve"> HYPERLINK "http://ggzy.chifeng.gov.cn/TPBidder/login.aspx?ReturnUrl=%2fTPBidder" </w:instrText>
      </w:r>
      <w:r>
        <w:fldChar w:fldCharType="separate"/>
      </w:r>
      <w:r>
        <w:rPr>
          <w:rStyle w:val="15"/>
          <w:rFonts w:hint="eastAsia"/>
        </w:rPr>
        <w:t>http://ggzy.chifeng.gov.cn/TPBidder/</w:t>
      </w:r>
      <w:r>
        <w:rPr>
          <w:rStyle w:val="15"/>
          <w:rFonts w:hint="eastAsia"/>
        </w:rPr>
        <w:fldChar w:fldCharType="end"/>
      </w:r>
      <w:r>
        <w:t xml:space="preserve"> </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20"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2"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rFonts w:hint="eastAsia"/>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6"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7"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8"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587EEC9">
      <w:pPr>
        <w:spacing w:line="360" w:lineRule="auto"/>
      </w:pPr>
      <w:r>
        <w:rPr>
          <w:rFonts w:hint="eastAsia"/>
        </w:rPr>
        <w:t>进入菜单：业务管理---标的竞价</w:t>
      </w:r>
    </w:p>
    <w:p w14:paraId="7AE07B25">
      <w:pPr>
        <w:spacing w:line="360" w:lineRule="auto"/>
      </w:pPr>
    </w:p>
    <w:p w14:paraId="10E12A76">
      <w:r>
        <w:rPr>
          <w:rFonts w:hint="eastAsia"/>
        </w:rPr>
        <w:t>说明：赤峰市公共资源交易中心产权交易采用电子竞价方式，竞价方法为延时竞价，在延时周期内若有人报价，则时间重新倒计时，直至无人报价时间倒计到0为止</w:t>
      </w:r>
    </w:p>
    <w:p w14:paraId="2926B9A0"/>
    <w:p w14:paraId="4DABF0E9">
      <w:r>
        <w:rPr>
          <w:rFonts w:hint="eastAsia"/>
        </w:rPr>
        <w:t>延时竞价规则：在设定的延时时间内各竞买人可自由报价，若有人报价则时间重置，直至无人报价时间倒计为0结束。</w:t>
      </w:r>
    </w:p>
    <w:p w14:paraId="584606EA"/>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pPr>
        <w:spacing w:line="360" w:lineRule="auto"/>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9"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pPr>
        <w:spacing w:line="360" w:lineRule="auto"/>
      </w:pP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715260"/>
            <wp:effectExtent l="0" t="0" r="13970" b="1270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30" cstate="print"/>
                    <a:srcRect/>
                    <a:stretch>
                      <a:fillRect/>
                    </a:stretch>
                  </pic:blipFill>
                  <pic:spPr>
                    <a:xfrm>
                      <a:off x="0" y="0"/>
                      <a:ext cx="5274310" cy="2715260"/>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054600" cy="2613025"/>
            <wp:effectExtent l="0" t="0" r="5080" b="8255"/>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1" cstate="print"/>
                    <a:srcRect/>
                    <a:stretch>
                      <a:fillRect/>
                    </a:stretch>
                  </pic:blipFill>
                  <pic:spPr>
                    <a:xfrm>
                      <a:off x="0" y="0"/>
                      <a:ext cx="5054600" cy="261302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7"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8"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bookmarkStart w:id="27" w:name="_GoBack"/>
      <w:r>
        <w:drawing>
          <wp:inline distT="0" distB="0" distL="0" distR="0">
            <wp:extent cx="5274310" cy="2841625"/>
            <wp:effectExtent l="0" t="0" r="13970" b="8255"/>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9" cstate="print"/>
                    <a:srcRect/>
                    <a:stretch>
                      <a:fillRect/>
                    </a:stretch>
                  </pic:blipFill>
                  <pic:spPr>
                    <a:xfrm>
                      <a:off x="0" y="0"/>
                      <a:ext cx="5274310" cy="2841795"/>
                    </a:xfrm>
                    <a:prstGeom prst="rect">
                      <a:avLst/>
                    </a:prstGeom>
                    <a:noFill/>
                    <a:ln w="9525">
                      <a:noFill/>
                      <a:miter lim="800000"/>
                      <a:headEnd/>
                      <a:tailEnd/>
                    </a:ln>
                  </pic:spPr>
                </pic:pic>
              </a:graphicData>
            </a:graphic>
          </wp:inline>
        </w:drawing>
      </w:r>
      <w:bookmarkEnd w:id="27"/>
    </w:p>
    <w:p w14:paraId="353E41C3"/>
    <w:p w14:paraId="306D9E2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B2A2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5CBC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25CBC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21B2625"/>
    <w:rsid w:val="06B112E1"/>
    <w:rsid w:val="0A711785"/>
    <w:rsid w:val="116B4D51"/>
    <w:rsid w:val="15CB5B90"/>
    <w:rsid w:val="2CC52D9D"/>
    <w:rsid w:val="3CC12549"/>
    <w:rsid w:val="43C92383"/>
    <w:rsid w:val="53EC3146"/>
    <w:rsid w:val="55D32DE1"/>
    <w:rsid w:val="56875280"/>
    <w:rsid w:val="580707E5"/>
    <w:rsid w:val="6446332C"/>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2447</Words>
  <Characters>3009</Characters>
  <Lines>148</Lines>
  <Paragraphs>119</Paragraphs>
  <TotalTime>125</TotalTime>
  <ScaleCrop>false</ScaleCrop>
  <LinksUpToDate>false</LinksUpToDate>
  <CharactersWithSpaces>3091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2025-06-16T09:09:00Z</dcterms:created>
  <dc:creator>NTKO</dc:creator>
  <cp:lastModifiedBy>☆天涯明月☆</cp:lastModifiedBy>
  <cp:lastPrinted>2025-06-20T02:15:00Z</cp:lastPrinted>
  <dcterms:modified xsi:type="dcterms:W3CDTF">2025-10-17T08:58:13Z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eyJoZGlkIjoiN2E3NmQwMWJhMzBkN2NhZWFhYzk4MGFiZTNmMDk3MzgiLCJ1c2VySWQiOiI4NTk4MjI1NjYifQ==</vt:lpwstr>
  </property>
  <property fmtid="{D5CDD505-2E9C-101B-9397-08002B2CF9AE}" pid="4" name="ICV">
    <vt:lpwstr>6CE7D489E8854CE1B245D13532EAA1E2_12</vt:lpwstr>
  </property>
</Properties>
</file>