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21A7A">
      <w:pPr>
        <w:jc w:val="center"/>
        <w:rPr>
          <w:rFonts w:hint="eastAsia" w:ascii="楷体" w:hAnsi="楷体" w:eastAsia="楷体" w:cs="楷体"/>
          <w:b/>
          <w:bCs/>
          <w:sz w:val="44"/>
          <w:szCs w:val="52"/>
        </w:rPr>
      </w:pPr>
      <w:r>
        <w:rPr>
          <w:rFonts w:hint="eastAsia" w:ascii="楷体" w:hAnsi="楷体" w:eastAsia="楷体" w:cs="楷体"/>
          <w:b/>
          <w:bCs/>
          <w:sz w:val="44"/>
          <w:szCs w:val="52"/>
        </w:rPr>
        <w:t>国有资产转让合同</w:t>
      </w:r>
    </w:p>
    <w:p w14:paraId="5C9C4391">
      <w:pPr>
        <w:jc w:val="center"/>
        <w:rPr>
          <w:rFonts w:hint="eastAsia" w:ascii="楷体" w:hAnsi="楷体" w:eastAsia="楷体" w:cs="楷体"/>
          <w:b/>
          <w:bCs/>
          <w:sz w:val="21"/>
          <w:szCs w:val="24"/>
        </w:rPr>
      </w:pPr>
    </w:p>
    <w:p w14:paraId="4C10AAB3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甲方（转让方）：________________</w:t>
      </w:r>
    </w:p>
    <w:p w14:paraId="38AD5528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统一社会信用代码：________________</w:t>
      </w:r>
    </w:p>
    <w:p w14:paraId="331BAD6F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地址：________________</w:t>
      </w:r>
    </w:p>
    <w:p w14:paraId="34049255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联系人：________ 联系电话：____________</w:t>
      </w:r>
    </w:p>
    <w:p w14:paraId="29E380FF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乙方（受让方）：________________________</w:t>
      </w:r>
    </w:p>
    <w:p w14:paraId="07153907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统一社会信用代码/身份证号：________________</w:t>
      </w:r>
    </w:p>
    <w:p w14:paraId="794E209F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地址：________________</w:t>
      </w:r>
    </w:p>
    <w:p w14:paraId="4E690684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联系人：________ 联系电话：____________</w:t>
      </w:r>
    </w:p>
    <w:p w14:paraId="3D73F01D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依据《中华人民共和国民法典》、行政事业单位国有资产处置相关管理规定，甲方委托公共资源交易平台，通过网络竞价方式公开转让国有资产。乙方已参与平台网络竞价并竞价成功。甲乙双方本着平等自愿、诚实信用原则，订立本合同。</w:t>
      </w:r>
    </w:p>
    <w:p w14:paraId="693A2B35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第一条 转让标的</w:t>
      </w:r>
    </w:p>
    <w:p w14:paraId="42ABB2EB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转让标的：银块，共计7块。</w:t>
      </w:r>
    </w:p>
    <w:p w14:paraId="2FB86746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标的概况：________________________________（填写：单块重量、成色、存放地点、现状，附资产清单作为附件1）</w:t>
      </w:r>
    </w:p>
    <w:p w14:paraId="00FDDEE0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转让标的按现状交付，乙方已在竞价前踏勘、查验标的，充分知晓标的物理状态、瑕疵，甲方不再就标的质量另行承诺。</w:t>
      </w:r>
    </w:p>
    <w:p w14:paraId="37879670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第二条 交易方式及成交价款</w:t>
      </w:r>
    </w:p>
    <w:p w14:paraId="642CA889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本项目在________公共资源交易中心平台实施网络竞价进场交易，乙方为本次竞价的最高报价方。</w:t>
      </w:r>
    </w:p>
    <w:p w14:paraId="0C623AB4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本合同成交总价（含税/不含税）：人民币________元（大写：________________元整）。该价款为标的转让全部价款，不含搬运、拆解、运输、检测等其他费用。</w:t>
      </w:r>
    </w:p>
    <w:p w14:paraId="37F3E91F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乙方应于____年__月__日前，将全部成交价款足额支付至公共资源交易中心指定账户（或甲方指定财政专户）。</w:t>
      </w:r>
    </w:p>
    <w:p w14:paraId="38CD2525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第三条 履约保证金</w:t>
      </w:r>
    </w:p>
    <w:p w14:paraId="7A0D3EF6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乙方在网络竞价阶段缴纳的竞价保证金，按交易平台规则处理：竞价成功后转为履约保证金；合同履行完毕、资产交割完成后，按平台规定无息退还；乙方违约的，保证金不予退还。</w:t>
      </w:r>
    </w:p>
    <w:p w14:paraId="5EB0D687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第四条 资产交割</w:t>
      </w:r>
    </w:p>
    <w:p w14:paraId="18E4B6F2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乙方付清全部成交价款后，甲乙双方在5个工作日内共同到存放地点现场办理标的清点、交割。</w:t>
      </w:r>
    </w:p>
    <w:p w14:paraId="6EC08AAD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交割地点：________________。交割时双方共同核对数量（7块银块），签署资产移交确认单。移交确认单签署之日，标的毁损、灭失风险转移至乙方。</w:t>
      </w:r>
    </w:p>
    <w:p w14:paraId="6CF6C03F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标的拆卸、搬运、运输、安保、环保相关手续及全部费用，均由乙方自行承担，乙方负责交割后的安全。</w:t>
      </w:r>
    </w:p>
    <w:p w14:paraId="5E4655AB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交割完成后，甲方按国有资产处置要求办理资产销账等相关手续。</w:t>
      </w:r>
    </w:p>
    <w:p w14:paraId="0F935012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第五条 双方权利义务</w:t>
      </w:r>
    </w:p>
    <w:p w14:paraId="5F8A97BA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（一）甲方权利义务</w:t>
      </w:r>
    </w:p>
    <w:p w14:paraId="7E9FE236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保证转让标的属于甲方有权处置的国有资产，资产处置已履行内部审批、财政备案等前置程序，有权通过公共资源交易平台转让。</w:t>
      </w:r>
    </w:p>
    <w:p w14:paraId="37EF7CD2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按合同约定，在乙方全款到账后配合现场移交7块银块，提供资产相关基础资料。</w:t>
      </w:r>
    </w:p>
    <w:p w14:paraId="592F2D50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有权按约定收取转让价款，监督乙方履约。</w:t>
      </w:r>
    </w:p>
    <w:p w14:paraId="46F19A3A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（二）乙方权利义务</w:t>
      </w:r>
    </w:p>
    <w:p w14:paraId="54DD73E4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按时足额支付成交价款。</w:t>
      </w:r>
    </w:p>
    <w:p w14:paraId="03634AEE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自行负责标的提取、运输，遵守安全、环保、贵金属流通相关法律法规，承担全部法律责任。</w:t>
      </w:r>
    </w:p>
    <w:p w14:paraId="341ADEC6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乙方不得因标的外观、重量等非根本性瑕疵，拒绝接收或拒付价款。</w:t>
      </w:r>
    </w:p>
    <w:p w14:paraId="70A8F7E1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第六条 违约责任</w:t>
      </w:r>
    </w:p>
    <w:p w14:paraId="7350178E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乙方逾期支付成交价款，每逾期一日，按未付金额万分之五向甲方支付违约金；逾期超过15日，甲方有权单方解除合同，没收履约保证金，标的重新处置，乙方承担再次处置产生的差价损失。</w:t>
      </w:r>
    </w:p>
    <w:p w14:paraId="51E7DCE7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乙方付清全款后，逾期不提取标的，超期保管费由乙方承担；逾期30日不提货，甲方有权处置标的，保证金不予返还。</w:t>
      </w:r>
    </w:p>
    <w:p w14:paraId="2FB3DDA1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甲方无正当理由逾期交付标的，每逾期一日按成交总价万分之五支付违约金。</w:t>
      </w:r>
    </w:p>
    <w:p w14:paraId="76BC459F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第七条 争议解决</w:t>
      </w:r>
    </w:p>
    <w:p w14:paraId="043F5462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本合同履行发生争议，双方先行协商；协商不成，向甲方所在地人民法院提起诉讼。</w:t>
      </w:r>
    </w:p>
    <w:p w14:paraId="043AC09C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第八条 其他约定</w:t>
      </w:r>
    </w:p>
    <w:p w14:paraId="669837AF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本次网络竞价的《竞价公告》《竞买须知》、竞价成交确认书、资产清单、现场照片为本合同附件，与本合同具有同等法律效力。</w:t>
      </w:r>
    </w:p>
    <w:p w14:paraId="0D08943F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本合同经甲乙双方签字盖章，公共资源交易中心出具成交确认书后生效。</w:t>
      </w:r>
      <w:bookmarkStart w:id="0" w:name="_GoBack"/>
      <w:bookmarkEnd w:id="0"/>
    </w:p>
    <w:p w14:paraId="42A94077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本合同一式</w:t>
      </w:r>
      <w:r>
        <w:rPr>
          <w:rFonts w:hint="eastAsia" w:ascii="楷体" w:hAnsi="楷体" w:eastAsia="楷体" w:cs="楷体"/>
          <w:sz w:val="28"/>
          <w:szCs w:val="36"/>
          <w:lang w:val="en-US" w:eastAsia="zh-CN"/>
        </w:rPr>
        <w:t>4</w:t>
      </w:r>
      <w:r>
        <w:rPr>
          <w:rFonts w:hint="eastAsia" w:ascii="楷体" w:hAnsi="楷体" w:eastAsia="楷体" w:cs="楷体"/>
          <w:sz w:val="28"/>
          <w:szCs w:val="36"/>
        </w:rPr>
        <w:t>份，甲方、乙方、公共资源交易中心、财政部门各留存一份，具有同等法律效力。</w:t>
      </w:r>
    </w:p>
    <w:p w14:paraId="42C1A96D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甲方（盖章）：________________</w:t>
      </w:r>
    </w:p>
    <w:p w14:paraId="606D3394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法定代表人/授权代表（签字）：________</w:t>
      </w:r>
    </w:p>
    <w:p w14:paraId="16C3F0DB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日期：______年____月____日</w:t>
      </w:r>
    </w:p>
    <w:p w14:paraId="29269DE4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乙方（盖章/签字）：________________</w:t>
      </w:r>
    </w:p>
    <w:p w14:paraId="0B859193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法定代表人/授权代表（签字）：________</w:t>
      </w:r>
    </w:p>
    <w:p w14:paraId="0C5DA7EB">
      <w:pPr>
        <w:rPr>
          <w:rFonts w:hint="eastAsia" w:ascii="楷体" w:hAnsi="楷体" w:eastAsia="楷体" w:cs="楷体"/>
          <w:sz w:val="28"/>
          <w:szCs w:val="36"/>
        </w:rPr>
      </w:pPr>
      <w:r>
        <w:rPr>
          <w:rFonts w:hint="eastAsia" w:ascii="楷体" w:hAnsi="楷体" w:eastAsia="楷体" w:cs="楷体"/>
          <w:sz w:val="28"/>
          <w:szCs w:val="36"/>
        </w:rPr>
        <w:t>日期：______年____月____日</w:t>
      </w:r>
    </w:p>
    <w:p w14:paraId="407F17DD">
      <w:pPr>
        <w:rPr>
          <w:rFonts w:hint="eastAsia" w:ascii="楷体" w:hAnsi="楷体" w:eastAsia="楷体" w:cs="楷体"/>
          <w:sz w:val="28"/>
          <w:szCs w:val="36"/>
        </w:rPr>
      </w:pPr>
    </w:p>
    <w:p w14:paraId="1D69E5A6">
      <w:pPr>
        <w:rPr>
          <w:rFonts w:hint="eastAsia" w:ascii="楷体" w:hAnsi="楷体" w:eastAsia="楷体" w:cs="楷体"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8BB0019"/>
    <w:rsid w:val="4A1947CF"/>
    <w:rsid w:val="6F05563D"/>
    <w:rsid w:val="75BB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1409</Words>
  <Characters>1728</Characters>
  <Lines>0</Lines>
  <Paragraphs>0</Paragraphs>
  <TotalTime>8</TotalTime>
  <ScaleCrop>false</ScaleCrop>
  <LinksUpToDate>false</LinksUpToDate>
  <CharactersWithSpaces>1738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@</cp:lastModifiedBy>
  <dcterms:modified xsi:type="dcterms:W3CDTF">2026-09-20T08:11:48Z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eyJoZGlkIjoiOTNmYjk5YzRmYWRmNTlmYmI1ZDBmNTk1YWJhYjBlOWYiLCJ1c2VySWQiOiIzMzk5OTg4NDkifQ==</vt:lpwstr>
  </property>
  <property fmtid="{D5CDD505-2E9C-101B-9397-08002B2CF9AE}" pid="4" name="ICV">
    <vt:lpwstr>36AFC204968548D38ED2143292D1BD59_13</vt:lpwstr>
  </property>
</Properties>
</file>